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sz w:val="52"/>
          <w:szCs w:val="52"/>
          <w:u w:val="none"/>
        </w:rPr>
      </w:pPr>
      <w:r>
        <w:rPr>
          <w:rFonts w:hint="eastAsia"/>
          <w:sz w:val="52"/>
          <w:szCs w:val="52"/>
          <w:u w:val="none"/>
          <w:lang w:val="en-US" w:eastAsia="zh-CN"/>
        </w:rPr>
        <w:t>2024</w:t>
      </w:r>
      <w:r>
        <w:rPr>
          <w:rFonts w:hint="eastAsia"/>
          <w:sz w:val="52"/>
          <w:szCs w:val="52"/>
          <w:u w:val="none"/>
        </w:rPr>
        <w:t>年</w:t>
      </w:r>
      <w:r>
        <w:rPr>
          <w:rFonts w:hint="eastAsia"/>
          <w:sz w:val="52"/>
          <w:szCs w:val="52"/>
          <w:u w:val="none"/>
          <w:lang w:eastAsia="zh-CN"/>
        </w:rPr>
        <w:t>海南省科学技术信息研究所</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bookmarkStart w:id="0" w:name="_GoBack"/>
      <w:bookmarkEnd w:id="0"/>
      <w:r>
        <w:rPr>
          <w:rFonts w:hint="eastAsia" w:ascii="黑体" w:hAnsi="黑体" w:eastAsia="黑体" w:cs="黑体"/>
          <w:sz w:val="32"/>
          <w:szCs w:val="32"/>
          <w:u w:val="none"/>
          <w:lang w:eastAsia="zh-CN"/>
        </w:rPr>
        <w:t>海南省科学技术信息研究所</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海南省科学技术信息所</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widowControl w:val="0"/>
        <w:wordWrap/>
        <w:adjustRightInd/>
        <w:snapToGrid/>
        <w:spacing w:beforeAutospacing="0" w:line="58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海南省科学技术信息研究所是隶属海南省科学技术厅</w:t>
      </w:r>
    </w:p>
    <w:p>
      <w:pPr>
        <w:widowControl w:val="0"/>
        <w:wordWrap/>
        <w:adjustRightInd/>
        <w:snapToGrid/>
        <w:spacing w:beforeAutospacing="0" w:line="580" w:lineRule="exact"/>
        <w:ind w:firstLine="0" w:firstLineChars="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kern w:val="0"/>
          <w:sz w:val="32"/>
          <w:szCs w:val="32"/>
        </w:rPr>
        <w:t>的科研机构，是</w:t>
      </w:r>
      <w:r>
        <w:rPr>
          <w:rFonts w:hint="eastAsia" w:ascii="仿宋" w:hAnsi="仿宋" w:eastAsia="仿宋" w:cs="仿宋"/>
          <w:kern w:val="0"/>
          <w:sz w:val="32"/>
          <w:szCs w:val="32"/>
          <w:lang w:eastAsia="zh-CN"/>
        </w:rPr>
        <w:t>正处级</w:t>
      </w:r>
      <w:r>
        <w:rPr>
          <w:rFonts w:hint="eastAsia" w:ascii="仿宋" w:hAnsi="仿宋" w:eastAsia="仿宋" w:cs="仿宋"/>
          <w:kern w:val="0"/>
          <w:sz w:val="32"/>
          <w:szCs w:val="32"/>
        </w:rPr>
        <w:t>公益一类事业单位。</w:t>
      </w:r>
      <w:r>
        <w:rPr>
          <w:rFonts w:hint="eastAsia" w:ascii="仿宋" w:hAnsi="仿宋" w:eastAsia="仿宋" w:cs="仿宋"/>
          <w:sz w:val="32"/>
          <w:szCs w:val="32"/>
        </w:rPr>
        <w:t>现有事业编制</w:t>
      </w:r>
      <w:r>
        <w:rPr>
          <w:rFonts w:hint="eastAsia" w:ascii="仿宋" w:hAnsi="仿宋" w:eastAsia="仿宋" w:cs="仿宋"/>
          <w:sz w:val="32"/>
          <w:szCs w:val="32"/>
          <w:lang w:val="en-US" w:eastAsia="zh-CN"/>
        </w:rPr>
        <w:t>21</w:t>
      </w:r>
      <w:r>
        <w:rPr>
          <w:rFonts w:hint="eastAsia" w:ascii="仿宋" w:hAnsi="仿宋" w:eastAsia="仿宋" w:cs="仿宋"/>
          <w:sz w:val="32"/>
          <w:szCs w:val="32"/>
        </w:rPr>
        <w:t>个，实有人员</w:t>
      </w:r>
      <w:r>
        <w:rPr>
          <w:rFonts w:hint="eastAsia" w:ascii="仿宋" w:hAnsi="仿宋" w:eastAsia="仿宋" w:cs="仿宋"/>
          <w:sz w:val="32"/>
          <w:szCs w:val="32"/>
          <w:lang w:val="en-US" w:eastAsia="zh-CN"/>
        </w:rPr>
        <w:t>20</w:t>
      </w:r>
      <w:r>
        <w:rPr>
          <w:rFonts w:hint="eastAsia" w:ascii="仿宋" w:hAnsi="仿宋" w:eastAsia="仿宋" w:cs="仿宋"/>
          <w:sz w:val="32"/>
          <w:szCs w:val="32"/>
        </w:rPr>
        <w:t>人。</w:t>
      </w:r>
      <w:r>
        <w:rPr>
          <w:rFonts w:hint="eastAsia" w:ascii="仿宋" w:hAnsi="仿宋" w:eastAsia="仿宋" w:cs="仿宋"/>
          <w:b w:val="0"/>
          <w:bCs w:val="0"/>
          <w:kern w:val="0"/>
          <w:sz w:val="32"/>
          <w:szCs w:val="32"/>
          <w:lang w:eastAsia="zh-CN"/>
        </w:rPr>
        <w:t>工作任务和职责：</w:t>
      </w:r>
    </w:p>
    <w:p>
      <w:pPr>
        <w:widowControl w:val="0"/>
        <w:numPr>
          <w:ilvl w:val="0"/>
          <w:numId w:val="6"/>
        </w:numPr>
        <w:wordWrap/>
        <w:adjustRightInd/>
        <w:snapToGrid/>
        <w:spacing w:beforeAutospacing="0" w:line="580" w:lineRule="exact"/>
        <w:ind w:left="0" w:leftChars="0" w:firstLine="420" w:firstLineChars="0"/>
        <w:textAlignment w:val="auto"/>
        <w:rPr>
          <w:rFonts w:ascii="仿宋" w:hAnsi="仿宋" w:eastAsia="仿宋" w:cs="仿宋"/>
          <w:kern w:val="0"/>
          <w:sz w:val="32"/>
          <w:szCs w:val="32"/>
        </w:rPr>
      </w:pPr>
      <w:r>
        <w:rPr>
          <w:rFonts w:hint="eastAsia" w:ascii="仿宋" w:hAnsi="仿宋" w:eastAsia="仿宋" w:cs="仿宋"/>
          <w:kern w:val="0"/>
          <w:sz w:val="32"/>
          <w:szCs w:val="32"/>
          <w:lang w:eastAsia="zh-CN"/>
        </w:rPr>
        <w:t>负责科技创新信息平台建设</w:t>
      </w:r>
      <w:r>
        <w:rPr>
          <w:rFonts w:hint="eastAsia" w:ascii="仿宋" w:hAnsi="仿宋" w:eastAsia="仿宋" w:cs="仿宋"/>
          <w:kern w:val="0"/>
          <w:sz w:val="32"/>
          <w:szCs w:val="32"/>
          <w:lang w:val="en-US" w:eastAsia="zh-CN"/>
        </w:rPr>
        <w:t>;</w:t>
      </w:r>
    </w:p>
    <w:p>
      <w:pPr>
        <w:widowControl w:val="0"/>
        <w:numPr>
          <w:ilvl w:val="0"/>
          <w:numId w:val="6"/>
        </w:numPr>
        <w:wordWrap/>
        <w:adjustRightInd/>
        <w:snapToGrid/>
        <w:spacing w:beforeAutospacing="0" w:line="580" w:lineRule="exact"/>
        <w:ind w:left="0" w:leftChars="0" w:firstLine="420" w:firstLineChars="0"/>
        <w:textAlignment w:val="auto"/>
        <w:rPr>
          <w:rFonts w:ascii="仿宋" w:hAnsi="仿宋" w:eastAsia="仿宋" w:cs="仿宋"/>
          <w:kern w:val="0"/>
          <w:sz w:val="32"/>
          <w:szCs w:val="32"/>
        </w:rPr>
      </w:pPr>
      <w:r>
        <w:rPr>
          <w:rFonts w:hint="eastAsia" w:ascii="仿宋" w:hAnsi="仿宋" w:eastAsia="仿宋" w:cs="仿宋"/>
          <w:kern w:val="0"/>
          <w:sz w:val="32"/>
          <w:szCs w:val="32"/>
          <w:lang w:eastAsia="zh-CN"/>
        </w:rPr>
        <w:t>提供科技信息资源系统建设与信息服务</w:t>
      </w:r>
      <w:r>
        <w:rPr>
          <w:rFonts w:hint="eastAsia" w:ascii="仿宋" w:hAnsi="仿宋" w:eastAsia="仿宋" w:cs="仿宋"/>
          <w:kern w:val="0"/>
          <w:sz w:val="32"/>
          <w:szCs w:val="32"/>
          <w:lang w:val="en-US" w:eastAsia="zh-CN"/>
        </w:rPr>
        <w:t>;</w:t>
      </w:r>
    </w:p>
    <w:p>
      <w:pPr>
        <w:widowControl w:val="0"/>
        <w:numPr>
          <w:ilvl w:val="0"/>
          <w:numId w:val="6"/>
        </w:numPr>
        <w:wordWrap/>
        <w:adjustRightInd/>
        <w:snapToGrid/>
        <w:spacing w:beforeAutospacing="0" w:line="580" w:lineRule="exact"/>
        <w:ind w:left="0" w:leftChars="0" w:firstLine="420" w:firstLineChars="0"/>
        <w:textAlignment w:val="auto"/>
        <w:rPr>
          <w:rFonts w:ascii="仿宋" w:hAnsi="仿宋" w:eastAsia="仿宋" w:cs="仿宋"/>
          <w:kern w:val="0"/>
          <w:sz w:val="32"/>
          <w:szCs w:val="32"/>
        </w:rPr>
      </w:pPr>
      <w:r>
        <w:rPr>
          <w:rFonts w:hint="eastAsia" w:ascii="仿宋" w:hAnsi="仿宋" w:eastAsia="仿宋" w:cs="仿宋"/>
          <w:kern w:val="0"/>
          <w:sz w:val="32"/>
          <w:szCs w:val="32"/>
          <w:lang w:eastAsia="zh-CN"/>
        </w:rPr>
        <w:t>开展决策咨询及软科学研究</w:t>
      </w:r>
      <w:r>
        <w:rPr>
          <w:rFonts w:hint="eastAsia" w:ascii="仿宋" w:hAnsi="仿宋" w:eastAsia="仿宋" w:cs="仿宋"/>
          <w:kern w:val="0"/>
          <w:sz w:val="32"/>
          <w:szCs w:val="32"/>
          <w:lang w:val="en-US" w:eastAsia="zh-CN"/>
        </w:rPr>
        <w:t>;</w:t>
      </w:r>
    </w:p>
    <w:p>
      <w:pPr>
        <w:widowControl w:val="0"/>
        <w:numPr>
          <w:ilvl w:val="0"/>
          <w:numId w:val="6"/>
        </w:numPr>
        <w:wordWrap/>
        <w:adjustRightInd/>
        <w:snapToGrid/>
        <w:spacing w:beforeAutospacing="0" w:line="580" w:lineRule="exact"/>
        <w:ind w:left="0" w:leftChars="0" w:firstLine="420" w:firstLineChars="0"/>
        <w:textAlignment w:val="auto"/>
        <w:rPr>
          <w:rFonts w:ascii="仿宋" w:hAnsi="仿宋" w:eastAsia="仿宋" w:cs="仿宋"/>
          <w:kern w:val="0"/>
          <w:sz w:val="32"/>
          <w:szCs w:val="32"/>
        </w:rPr>
      </w:pPr>
      <w:r>
        <w:rPr>
          <w:rFonts w:hint="eastAsia" w:ascii="仿宋" w:hAnsi="仿宋" w:eastAsia="仿宋" w:cs="仿宋"/>
          <w:kern w:val="0"/>
          <w:sz w:val="32"/>
          <w:szCs w:val="32"/>
          <w:lang w:eastAsia="zh-CN"/>
        </w:rPr>
        <w:t>组织科技项目开发及科技交流活动</w:t>
      </w:r>
      <w:r>
        <w:rPr>
          <w:rFonts w:hint="eastAsia" w:ascii="仿宋" w:hAnsi="仿宋" w:eastAsia="仿宋" w:cs="仿宋"/>
          <w:kern w:val="0"/>
          <w:sz w:val="32"/>
          <w:szCs w:val="32"/>
        </w:rPr>
        <w:t>等工作</w:t>
      </w:r>
      <w:r>
        <w:rPr>
          <w:rFonts w:hint="eastAsia" w:ascii="仿宋" w:hAnsi="仿宋" w:eastAsia="仿宋" w:cs="仿宋"/>
          <w:kern w:val="0"/>
          <w:sz w:val="32"/>
          <w:szCs w:val="32"/>
          <w:lang w:val="en-US" w:eastAsia="zh-CN"/>
        </w:rPr>
        <w:t>;</w:t>
      </w:r>
    </w:p>
    <w:p>
      <w:pPr>
        <w:widowControl w:val="0"/>
        <w:numPr>
          <w:ilvl w:val="0"/>
          <w:numId w:val="6"/>
        </w:numPr>
        <w:wordWrap/>
        <w:adjustRightInd/>
        <w:snapToGrid/>
        <w:spacing w:beforeAutospacing="0" w:line="580" w:lineRule="exact"/>
        <w:ind w:left="0" w:leftChars="0" w:firstLine="420" w:firstLineChars="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承办上级主管部门交办的其他工作。</w:t>
      </w: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部门预算单位构成</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办公室（财务室）</w:t>
      </w:r>
    </w:p>
    <w:p>
      <w:pPr>
        <w:numPr>
          <w:ilvl w:val="0"/>
          <w:numId w:val="0"/>
        </w:numPr>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（二）</w:t>
      </w:r>
      <w:r>
        <w:rPr>
          <w:rFonts w:hint="eastAsia" w:ascii="仿宋" w:hAnsi="仿宋" w:eastAsia="仿宋" w:cs="仿宋"/>
          <w:bCs/>
          <w:color w:val="000000"/>
          <w:kern w:val="0"/>
          <w:sz w:val="32"/>
          <w:szCs w:val="32"/>
        </w:rPr>
        <w:t>科技信息编辑调研室</w:t>
      </w:r>
    </w:p>
    <w:p>
      <w:pPr>
        <w:numPr>
          <w:ilvl w:val="0"/>
          <w:numId w:val="0"/>
        </w:numPr>
        <w:ind w:firstLine="640" w:firstLineChars="200"/>
        <w:rPr>
          <w:rFonts w:hint="eastAsia" w:ascii="仿宋" w:hAnsi="仿宋" w:eastAsia="仿宋" w:cs="仿宋"/>
          <w:kern w:val="0"/>
          <w:sz w:val="32"/>
          <w:szCs w:val="32"/>
        </w:rPr>
      </w:pPr>
      <w:r>
        <w:rPr>
          <w:rFonts w:hint="eastAsia" w:ascii="仿宋" w:hAnsi="仿宋" w:eastAsia="仿宋" w:cs="仿宋"/>
          <w:bCs/>
          <w:color w:val="000000"/>
          <w:kern w:val="0"/>
          <w:sz w:val="32"/>
          <w:szCs w:val="32"/>
          <w:lang w:val="en-US" w:eastAsia="zh-CN"/>
        </w:rPr>
        <w:t>（三）</w:t>
      </w:r>
      <w:r>
        <w:rPr>
          <w:rFonts w:hint="eastAsia" w:ascii="仿宋" w:hAnsi="仿宋" w:eastAsia="仿宋" w:cs="仿宋"/>
          <w:bCs/>
          <w:color w:val="000000"/>
          <w:kern w:val="0"/>
          <w:sz w:val="32"/>
          <w:szCs w:val="32"/>
        </w:rPr>
        <w:t>科技信息网络开发室</w:t>
      </w:r>
    </w:p>
    <w:p>
      <w:pPr>
        <w:numPr>
          <w:ilvl w:val="0"/>
          <w:numId w:val="0"/>
        </w:numPr>
        <w:ind w:left="0" w:firstLine="640" w:firstLineChars="200"/>
        <w:jc w:val="left"/>
        <w:rPr>
          <w:rFonts w:hint="eastAsia" w:ascii="仿宋" w:hAnsi="仿宋" w:eastAsia="仿宋" w:cs="仿宋"/>
          <w:bCs/>
          <w:color w:val="000000"/>
          <w:kern w:val="0"/>
          <w:sz w:val="32"/>
          <w:szCs w:val="32"/>
        </w:rPr>
      </w:pPr>
      <w:r>
        <w:rPr>
          <w:rFonts w:hint="eastAsia" w:ascii="仿宋" w:hAnsi="仿宋" w:eastAsia="仿宋" w:cs="仿宋"/>
          <w:kern w:val="0"/>
          <w:sz w:val="32"/>
          <w:szCs w:val="32"/>
          <w:lang w:val="en-US" w:eastAsia="zh-CN"/>
        </w:rPr>
        <w:t>（四）</w:t>
      </w:r>
      <w:r>
        <w:rPr>
          <w:rFonts w:hint="eastAsia" w:ascii="仿宋" w:hAnsi="仿宋" w:eastAsia="仿宋" w:cs="仿宋"/>
          <w:bCs/>
          <w:color w:val="000000"/>
          <w:kern w:val="0"/>
          <w:sz w:val="32"/>
          <w:szCs w:val="32"/>
        </w:rPr>
        <w:t>科技项目开发室</w:t>
      </w:r>
    </w:p>
    <w:p>
      <w:pPr>
        <w:pStyle w:val="6"/>
        <w:numPr>
          <w:ilvl w:val="-1"/>
          <w:numId w:val="0"/>
        </w:numPr>
        <w:ind w:left="0" w:firstLine="0" w:firstLineChars="0"/>
        <w:jc w:val="center"/>
        <w:rPr>
          <w:rFonts w:hint="eastAsia" w:ascii="黑体" w:hAnsi="黑体" w:eastAsia="黑体"/>
          <w:sz w:val="32"/>
          <w:szCs w:val="32"/>
          <w:u w:val="none"/>
        </w:rPr>
      </w:pPr>
    </w:p>
    <w:p>
      <w:pPr>
        <w:pStyle w:val="6"/>
        <w:numPr>
          <w:ilvl w:val="-1"/>
          <w:numId w:val="0"/>
        </w:numPr>
        <w:ind w:left="0" w:firstLine="0" w:firstLineChars="0"/>
        <w:jc w:val="center"/>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年预算表</w:t>
      </w:r>
    </w:p>
    <w:p>
      <w:pPr>
        <w:ind w:left="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（此部分内容即为部门或单位预算公开表）</w:t>
      </w:r>
    </w:p>
    <w:p>
      <w:pPr>
        <w:ind w:firstLine="0" w:firstLineChars="0"/>
        <w:rPr>
          <w:rFonts w:hint="eastAsia" w:ascii="黑体" w:hAnsi="黑体" w:eastAsia="黑体"/>
          <w:sz w:val="32"/>
          <w:szCs w:val="32"/>
          <w:u w:val="none"/>
        </w:rPr>
      </w:pPr>
    </w:p>
    <w:p>
      <w:pPr>
        <w:ind w:firstLine="0" w:firstLineChars="0"/>
        <w:rPr>
          <w:rFonts w:hint="eastAsia" w:ascii="黑体" w:hAnsi="黑体" w:eastAsia="黑体"/>
          <w:sz w:val="32"/>
          <w:szCs w:val="32"/>
          <w:u w:val="none"/>
        </w:rPr>
      </w:pPr>
    </w:p>
    <w:p>
      <w:pPr>
        <w:ind w:firstLine="480" w:firstLineChars="150"/>
        <w:jc w:val="center"/>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黑体"/>
          <w:sz w:val="32"/>
          <w:szCs w:val="32"/>
          <w:u w:val="none"/>
          <w:lang w:eastAsia="zh-CN"/>
        </w:rPr>
        <w:t>海南省科学技术信息研究所</w:t>
      </w:r>
      <w:r>
        <w:rPr>
          <w:rFonts w:hint="eastAsia" w:ascii="黑体" w:hAnsi="黑体" w:eastAsia="黑体"/>
          <w:sz w:val="32"/>
          <w:szCs w:val="32"/>
          <w:u w:val="none"/>
        </w:rPr>
        <w:t>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cs="黑体"/>
          <w:sz w:val="32"/>
          <w:szCs w:val="32"/>
          <w:u w:val="none"/>
          <w:lang w:eastAsia="zh-CN"/>
        </w:rPr>
        <w:t>海南省科学技术信息研究所</w:t>
      </w:r>
      <w:r>
        <w:rPr>
          <w:rFonts w:hint="eastAsia" w:ascii="仿宋_GB2312" w:hAnsi="黑体" w:eastAsia="仿宋_GB2312" w:cs="黑体"/>
          <w:sz w:val="32"/>
          <w:szCs w:val="32"/>
          <w:u w:val="none"/>
          <w:lang w:val="en-US" w:eastAsia="zh-CN"/>
        </w:rPr>
        <w:t>2024</w:t>
      </w:r>
      <w:r>
        <w:rPr>
          <w:rFonts w:hint="eastAsia" w:ascii="仿宋_GB2312" w:hAnsi="黑体" w:eastAsia="仿宋_GB2312"/>
          <w:sz w:val="32"/>
          <w:szCs w:val="32"/>
          <w:u w:val="none"/>
        </w:rPr>
        <w:t>年财政拨款收支总预算1,114.32万元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637.2</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海南省科技创新云平台建设项目已结项验收</w:t>
      </w:r>
      <w:r>
        <w:rPr>
          <w:rFonts w:hint="eastAsia" w:ascii="仿宋_GB2312" w:hAnsi="黑体" w:eastAsia="仿宋_GB2312"/>
          <w:sz w:val="32"/>
          <w:szCs w:val="32"/>
          <w:u w:val="none"/>
        </w:rPr>
        <w:t>。其中，收入总计1,114.32万元，包括一般公共预算本年收入1,096.50万元、上年结转</w:t>
      </w:r>
      <w:r>
        <w:rPr>
          <w:rFonts w:hint="eastAsia" w:ascii="仿宋_GB2312" w:hAnsi="黑体" w:eastAsia="仿宋_GB2312" w:cs="仿宋_GB2312"/>
          <w:sz w:val="32"/>
          <w:szCs w:val="32"/>
          <w:u w:val="none"/>
          <w:lang w:val="en-US" w:eastAsia="zh-CN"/>
        </w:rPr>
        <w:t>17.82</w:t>
      </w:r>
      <w:r>
        <w:rPr>
          <w:rFonts w:hint="eastAsia" w:ascii="仿宋_GB2312" w:hAnsi="黑体" w:eastAsia="仿宋_GB2312"/>
          <w:sz w:val="32"/>
          <w:szCs w:val="32"/>
          <w:u w:val="none"/>
        </w:rPr>
        <w:t>万元；支出总计1,114.32万元，包括一般公共</w:t>
      </w:r>
      <w:r>
        <w:rPr>
          <w:rFonts w:hint="eastAsia" w:ascii="仿宋_GB2312" w:hAnsi="黑体" w:eastAsia="仿宋_GB2312"/>
          <w:sz w:val="32"/>
          <w:szCs w:val="32"/>
          <w:u w:val="none"/>
          <w:lang w:eastAsia="zh-CN"/>
        </w:rPr>
        <w:t>预算</w:t>
      </w:r>
      <w:r>
        <w:rPr>
          <w:rFonts w:hint="eastAsia" w:ascii="仿宋_GB2312" w:hAnsi="黑体" w:eastAsia="仿宋_GB2312"/>
          <w:sz w:val="32"/>
          <w:szCs w:val="32"/>
          <w:u w:val="none"/>
        </w:rPr>
        <w:t>支出1,114.32万元。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海南省科学技术信息研究所2024年</w:t>
      </w:r>
      <w:r>
        <w:rPr>
          <w:rFonts w:hint="eastAsia" w:ascii="仿宋_GB2312" w:hAnsi="黑体" w:eastAsia="仿宋_GB2312"/>
          <w:sz w:val="32"/>
          <w:szCs w:val="32"/>
          <w:u w:val="none"/>
        </w:rPr>
        <w:t>一般公共预算当年拨款</w:t>
      </w:r>
      <w:r>
        <w:rPr>
          <w:rFonts w:hint="eastAsia" w:ascii="仿宋_GB2312" w:hAnsi="黑体" w:eastAsia="仿宋_GB2312" w:cs="仿宋_GB2312"/>
          <w:sz w:val="32"/>
          <w:szCs w:val="32"/>
          <w:u w:val="none"/>
        </w:rPr>
        <w:t>1,096.50</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减少-579.84</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一次性项目海南省科技创新云平台建设项目已结项验收。</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sz w:val="32"/>
          <w:szCs w:val="32"/>
          <w:u w:val="none"/>
        </w:rPr>
        <w:t>科学技术（类）</w:t>
      </w:r>
      <w:r>
        <w:rPr>
          <w:rFonts w:hint="eastAsia" w:ascii="仿宋_GB2312" w:hAnsi="黑体" w:eastAsia="仿宋_GB2312" w:cs="仿宋_GB2312"/>
          <w:sz w:val="32"/>
          <w:szCs w:val="32"/>
          <w:u w:val="none"/>
        </w:rPr>
        <w:t>支出979.10</w:t>
      </w:r>
      <w:r>
        <w:rPr>
          <w:rFonts w:hint="eastAsia" w:ascii="仿宋_GB2312" w:hAnsi="黑体" w:eastAsia="仿宋_GB2312"/>
          <w:sz w:val="32"/>
          <w:szCs w:val="32"/>
          <w:u w:val="none"/>
        </w:rPr>
        <w:t>万元，占87.87%；社会保障和就业</w:t>
      </w:r>
      <w:r>
        <w:rPr>
          <w:rFonts w:hint="eastAsia" w:ascii="仿宋_GB2312" w:hAnsi="黑体" w:eastAsia="仿宋_GB2312"/>
          <w:sz w:val="32"/>
          <w:szCs w:val="32"/>
          <w:u w:val="none"/>
          <w:lang w:eastAsia="zh-CN"/>
        </w:rPr>
        <w:t>（类）</w:t>
      </w:r>
      <w:r>
        <w:rPr>
          <w:rFonts w:hint="eastAsia" w:ascii="仿宋_GB2312" w:hAnsi="黑体" w:eastAsia="仿宋_GB2312"/>
          <w:sz w:val="32"/>
          <w:szCs w:val="32"/>
          <w:u w:val="none"/>
        </w:rPr>
        <w:t>支出83.51万元</w:t>
      </w:r>
      <w:r>
        <w:rPr>
          <w:rFonts w:hint="eastAsia" w:ascii="仿宋_GB2312" w:hAnsi="黑体" w:eastAsia="仿宋_GB2312"/>
          <w:sz w:val="32"/>
          <w:szCs w:val="32"/>
          <w:u w:val="none"/>
          <w:lang w:eastAsia="zh-CN"/>
        </w:rPr>
        <w:t>，占7.49%</w:t>
      </w:r>
      <w:r>
        <w:rPr>
          <w:rFonts w:hint="eastAsia" w:ascii="仿宋_GB2312" w:hAnsi="黑体" w:eastAsia="仿宋_GB2312"/>
          <w:sz w:val="32"/>
          <w:szCs w:val="32"/>
          <w:u w:val="none"/>
        </w:rPr>
        <w:t>%；卫生健康</w:t>
      </w:r>
      <w:r>
        <w:rPr>
          <w:rFonts w:hint="eastAsia" w:ascii="仿宋_GB2312" w:hAnsi="黑体" w:eastAsia="仿宋_GB2312"/>
          <w:sz w:val="32"/>
          <w:szCs w:val="32"/>
          <w:u w:val="none"/>
          <w:lang w:eastAsia="zh-CN"/>
        </w:rPr>
        <w:t>（类）</w:t>
      </w:r>
      <w:r>
        <w:rPr>
          <w:rFonts w:hint="eastAsia" w:ascii="仿宋_GB2312" w:hAnsi="黑体" w:eastAsia="仿宋_GB2312"/>
          <w:sz w:val="32"/>
          <w:szCs w:val="32"/>
          <w:u w:val="none"/>
        </w:rPr>
        <w:t>支出18.10</w:t>
      </w:r>
      <w:r>
        <w:rPr>
          <w:rFonts w:hint="eastAsia" w:ascii="仿宋_GB2312" w:hAnsi="黑体" w:eastAsia="仿宋_GB2312"/>
          <w:sz w:val="32"/>
          <w:szCs w:val="32"/>
          <w:u w:val="none"/>
          <w:lang w:eastAsia="zh-CN"/>
        </w:rPr>
        <w:t>万元，占1.62%；住房保障（类）支出33.61万元，占3.02%。</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1.科学技术支出（类）科学技术管理事务（款）其他科学技术管理事务支出（项）2024年预算数为400.00万元，比上年预算数减少</w:t>
      </w:r>
      <w:r>
        <w:rPr>
          <w:rFonts w:hint="eastAsia" w:ascii="仿宋_GB2312" w:hAnsi="仿宋_GB2312" w:eastAsia="仿宋_GB2312" w:cs="仿宋_GB2312"/>
          <w:sz w:val="32"/>
          <w:szCs w:val="32"/>
          <w:u w:val="none"/>
          <w:lang w:val="en-US" w:eastAsia="zh-CN"/>
        </w:rPr>
        <w:t>50</w:t>
      </w:r>
      <w:r>
        <w:rPr>
          <w:rFonts w:hint="eastAsia" w:ascii="仿宋_GB2312" w:hAnsi="仿宋_GB2312" w:eastAsia="仿宋_GB2312" w:cs="仿宋_GB2312"/>
          <w:sz w:val="32"/>
          <w:szCs w:val="32"/>
          <w:u w:val="none"/>
        </w:rPr>
        <w:t>万元，主要是</w:t>
      </w:r>
      <w:r>
        <w:rPr>
          <w:rFonts w:hint="eastAsia" w:ascii="仿宋_GB2312" w:hAnsi="仿宋_GB2312" w:eastAsia="仿宋_GB2312" w:cs="仿宋_GB2312"/>
          <w:sz w:val="32"/>
          <w:szCs w:val="32"/>
          <w:u w:val="none"/>
          <w:lang w:val="en-US" w:eastAsia="zh-CN"/>
        </w:rPr>
        <w:t>本年度科技项目评审经费预算减少</w:t>
      </w:r>
      <w:r>
        <w:rPr>
          <w:rFonts w:hint="eastAsia" w:ascii="仿宋_GB2312" w:hAnsi="仿宋_GB2312" w:eastAsia="仿宋_GB2312" w:cs="仿宋_GB2312"/>
          <w:sz w:val="32"/>
          <w:szCs w:val="32"/>
          <w:u w:val="none"/>
          <w:lang w:eastAsia="zh-CN"/>
        </w:rPr>
        <w:t>。</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 其他科学技术管理事务支出（类）基础研究（款）机构运行（项）2024年预算数为20.00万元，比上年预算数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kern w:val="0"/>
          <w:sz w:val="32"/>
          <w:szCs w:val="32"/>
          <w:lang w:val="en-US" w:eastAsia="zh-CN"/>
        </w:rPr>
        <w:t>主要用于来琼挂职干部经费保障</w:t>
      </w:r>
      <w:r>
        <w:rPr>
          <w:rFonts w:hint="eastAsia" w:ascii="仿宋_GB2312" w:hAnsi="仿宋_GB2312" w:eastAsia="仿宋_GB2312" w:cs="仿宋_GB2312"/>
          <w:sz w:val="32"/>
          <w:szCs w:val="32"/>
          <w:u w:val="none"/>
          <w:lang w:eastAsia="zh-CN"/>
        </w:rPr>
        <w:t>。</w:t>
      </w:r>
    </w:p>
    <w:p>
      <w:pPr>
        <w:ind w:firstLine="6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3.机构运行（类）应用研究（款）机构运行（项）2024年预算数为362.28万元,比上年预算数增加30.98万元，</w:t>
      </w:r>
      <w:r>
        <w:rPr>
          <w:rFonts w:hint="eastAsia" w:ascii="仿宋_GB2312" w:hAnsi="仿宋_GB2312" w:eastAsia="仿宋_GB2312" w:cs="仿宋_GB2312"/>
          <w:kern w:val="0"/>
          <w:sz w:val="32"/>
          <w:szCs w:val="32"/>
          <w:lang w:val="en-US" w:eastAsia="zh-CN"/>
        </w:rPr>
        <w:t>主要用于我所机构运行中的工资奖金津补贴、公用经费、失业保险、工伤保险及其他工资福利支出。</w:t>
      </w:r>
    </w:p>
    <w:p>
      <w:pPr>
        <w:ind w:firstLine="6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4.应用研究（类）机构运行（款）社会公益研究（项）2024年预算数为179.00万元,比上年预算数减少605.18万元，主要用于我所2024年信息系统运维，减少原因</w:t>
      </w:r>
      <w:r>
        <w:rPr>
          <w:rFonts w:hint="eastAsia" w:ascii="仿宋_GB2312" w:hAnsi="仿宋_GB2312" w:eastAsia="仿宋_GB2312" w:cs="仿宋_GB2312"/>
          <w:sz w:val="32"/>
          <w:szCs w:val="32"/>
          <w:u w:val="none"/>
          <w:lang w:eastAsia="zh-CN"/>
        </w:rPr>
        <w:t>一次性项目海南省科技创新云平台建设项目已结项验收，本年度未安排相关项目支出</w:t>
      </w:r>
      <w:r>
        <w:rPr>
          <w:rFonts w:hint="eastAsia" w:ascii="仿宋_GB2312" w:hAnsi="仿宋_GB2312" w:eastAsia="仿宋_GB2312" w:cs="仿宋_GB2312"/>
          <w:sz w:val="32"/>
          <w:szCs w:val="32"/>
          <w:u w:val="none"/>
          <w:lang w:val="en-US" w:eastAsia="zh-CN"/>
        </w:rPr>
        <w:t>。</w:t>
      </w:r>
    </w:p>
    <w:p>
      <w:pPr>
        <w:ind w:firstLine="6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5.社会公益研究（类）科技重大项目（款）重点研发计划（项）2024年预算数为17.82万元,比上年预算数减少46.18万元，</w:t>
      </w:r>
      <w:r>
        <w:rPr>
          <w:rFonts w:hint="eastAsia" w:ascii="仿宋_GB2312" w:hAnsi="仿宋_GB2312" w:eastAsia="仿宋_GB2312" w:cs="仿宋_GB2312"/>
          <w:kern w:val="0"/>
          <w:sz w:val="32"/>
          <w:szCs w:val="32"/>
          <w:lang w:val="en-US" w:eastAsia="zh-CN"/>
        </w:rPr>
        <w:t>主要是上年度资金结转用于省属科研院所创新专项支出。</w:t>
      </w:r>
    </w:p>
    <w:p>
      <w:pPr>
        <w:spacing w:line="58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u w:val="none"/>
          <w:lang w:val="en-US" w:eastAsia="zh-CN"/>
        </w:rPr>
        <w:t>6.社会保障和就业支出（类）行政事业单位养老支出（款）机关事业单位基本养老保险缴费支出（项）2024年预算数为39.90万元,比上年预算数增加4.2万元，</w:t>
      </w:r>
      <w:r>
        <w:rPr>
          <w:rFonts w:hint="eastAsia" w:ascii="仿宋_GB2312" w:hAnsi="仿宋_GB2312" w:eastAsia="仿宋_GB2312" w:cs="仿宋_GB2312"/>
          <w:kern w:val="0"/>
          <w:sz w:val="32"/>
          <w:szCs w:val="32"/>
          <w:lang w:val="en-US" w:eastAsia="zh-CN"/>
        </w:rPr>
        <w:t>主要用于我所在职人员的基本养老保险缴费支出。</w:t>
      </w:r>
    </w:p>
    <w:p>
      <w:pPr>
        <w:spacing w:line="58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u w:val="none"/>
          <w:lang w:val="en-US" w:eastAsia="zh-CN"/>
        </w:rPr>
        <w:t>7.行政事业单位养老支出（类）机关事业单位基本养老保险缴费支出（款）机关事业单位职业年金缴费支出（项）2024年预算数为43.61万元,比上年预算数增加22.56万元，</w:t>
      </w:r>
      <w:r>
        <w:rPr>
          <w:rFonts w:hint="eastAsia" w:ascii="仿宋_GB2312" w:hAnsi="仿宋_GB2312" w:eastAsia="仿宋_GB2312" w:cs="仿宋_GB2312"/>
          <w:kern w:val="0"/>
          <w:sz w:val="32"/>
          <w:szCs w:val="32"/>
          <w:lang w:val="en-US" w:eastAsia="zh-CN"/>
        </w:rPr>
        <w:t>主要用于我所在职职工职业年金缴费支出。</w:t>
      </w:r>
    </w:p>
    <w:p>
      <w:pPr>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u w:val="none"/>
          <w:lang w:val="en-US" w:eastAsia="zh-CN"/>
        </w:rPr>
        <w:t>8.卫生健康支出（类）行政事业单位医疗（款）事业单位医疗（项）2024年预算数为18.10万元,比上年预算数增加2.23万元，</w:t>
      </w:r>
      <w:r>
        <w:rPr>
          <w:rFonts w:hint="eastAsia" w:ascii="仿宋_GB2312" w:hAnsi="仿宋_GB2312" w:eastAsia="仿宋_GB2312" w:cs="仿宋_GB2312"/>
          <w:kern w:val="0"/>
          <w:sz w:val="32"/>
          <w:szCs w:val="32"/>
          <w:lang w:val="en-US" w:eastAsia="zh-CN"/>
        </w:rPr>
        <w:t>主要用于我所在职人员的基本医疗保险缴费经费支出。</w:t>
      </w:r>
    </w:p>
    <w:p>
      <w:pPr>
        <w:ind w:firstLine="6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9.住房保障支出（类）住房改革支出（款）住房公积金（项）2024年预算数为33.61万元,比上年预算数增加3.19万元，主要用于我所在职人员的住房公积金缴费支出。</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年一般公共预算基本支出情况说明</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lang w:eastAsia="zh-CN"/>
        </w:rPr>
        <w:t>海南省科学技术信息研究所2024年</w:t>
      </w:r>
      <w:r>
        <w:rPr>
          <w:rFonts w:hint="eastAsia" w:ascii="仿宋_GB2312" w:hAnsi="黑体" w:eastAsia="仿宋_GB2312"/>
          <w:sz w:val="32"/>
          <w:szCs w:val="32"/>
          <w:u w:val="none"/>
        </w:rPr>
        <w:t>一般公共预算基本支出为</w:t>
      </w:r>
      <w:r>
        <w:rPr>
          <w:rFonts w:hint="eastAsia" w:ascii="仿宋_GB2312" w:hAnsi="黑体" w:eastAsia="仿宋_GB2312" w:cs="仿宋_GB2312"/>
          <w:sz w:val="32"/>
          <w:szCs w:val="32"/>
          <w:u w:val="none"/>
        </w:rPr>
        <w:t>497.50</w:t>
      </w:r>
      <w:r>
        <w:rPr>
          <w:rFonts w:hint="eastAsia" w:ascii="仿宋_GB2312" w:hAnsi="黑体" w:eastAsia="仿宋_GB2312"/>
          <w:sz w:val="32"/>
          <w:szCs w:val="32"/>
          <w:u w:val="none"/>
        </w:rPr>
        <w:t>万元，其中：</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rPr>
        <w:t>431.64</w:t>
      </w:r>
      <w:r>
        <w:rPr>
          <w:rFonts w:hint="eastAsia" w:ascii="仿宋_GB2312" w:hAnsi="黑体" w:eastAsia="仿宋_GB2312"/>
          <w:sz w:val="32"/>
          <w:szCs w:val="32"/>
          <w:u w:val="none"/>
        </w:rPr>
        <w:t>万元，主要包括：基本工资92.48</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津贴补贴58.66</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绩效工资130.86</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机关事业单位基本养老保险缴费39.90</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职业年金缴费43.61</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职工基本医疗保险缴费18.10</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其他社会保障缴费1.92</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住房公积金33.61</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医疗费1.89</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其他工资福利支出6.75</w:t>
      </w:r>
      <w:r>
        <w:rPr>
          <w:rFonts w:hint="eastAsia" w:ascii="仿宋_GB2312" w:hAnsi="黑体" w:eastAsia="仿宋_GB2312"/>
          <w:sz w:val="32"/>
          <w:szCs w:val="32"/>
          <w:u w:val="none"/>
          <w:lang w:eastAsia="zh-CN"/>
        </w:rPr>
        <w:t>万元，邮电费3.00万元，奖励金0.36万元，其他对个人和家庭的补助0.50万元。</w:t>
      </w:r>
    </w:p>
    <w:p>
      <w:pPr>
        <w:ind w:firstLine="640" w:firstLineChars="200"/>
        <w:rPr>
          <w:rFonts w:hint="eastAsia" w:ascii="仿宋_GB2312" w:hAnsi="黑体" w:eastAsia="仿宋_GB2312" w:cs="黑体"/>
          <w:sz w:val="32"/>
          <w:szCs w:val="32"/>
          <w:u w:val="none"/>
          <w:shd w:val="clear"/>
          <w:lang w:eastAsia="zh-CN"/>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rPr>
        <w:t>65.86</w:t>
      </w:r>
      <w:r>
        <w:rPr>
          <w:rFonts w:hint="eastAsia" w:ascii="仿宋_GB2312" w:hAnsi="黑体" w:eastAsia="仿宋_GB2312"/>
          <w:sz w:val="32"/>
          <w:szCs w:val="32"/>
          <w:u w:val="none"/>
        </w:rPr>
        <w:t>万元，主要包括：</w:t>
      </w:r>
      <w:r>
        <w:rPr>
          <w:rFonts w:hint="eastAsia" w:ascii="仿宋_GB2312" w:hAnsi="黑体" w:eastAsia="仿宋_GB2312" w:cs="黑体"/>
          <w:sz w:val="32"/>
          <w:szCs w:val="32"/>
          <w:u w:val="none"/>
          <w:shd w:val="clear"/>
        </w:rPr>
        <w:t>办公费7.55万元，手续费0.10万元，水费0.39万元，电费2.82万元，邮电费3.60万元，物业管理费5.64万元，差旅费5.30万元，维修（护）费2.00万元，租赁费0.20万元，培训费4.77万元，公务接待费0.20万元，劳务费0.50万元，委托业务费8.24万元，工会经费4.54万元，公务用车运行维护费2.55万元，其他交通费用0.20万元，其他商品和服务支出10.11万元，对个人和家庭的补助0.30万元，办公设备购置1.80万元，其他社会保障缴费4.00万元</w:t>
      </w:r>
      <w:r>
        <w:rPr>
          <w:rFonts w:hint="eastAsia" w:ascii="仿宋_GB2312" w:hAnsi="黑体" w:eastAsia="仿宋_GB2312" w:cs="黑体"/>
          <w:sz w:val="32"/>
          <w:szCs w:val="32"/>
          <w:u w:val="none"/>
          <w:shd w:val="clear"/>
          <w:lang w:eastAsia="zh-CN"/>
        </w:rPr>
        <w:t>，其他工资福利支出</w:t>
      </w:r>
      <w:r>
        <w:rPr>
          <w:rFonts w:hint="eastAsia" w:ascii="仿宋_GB2312" w:hAnsi="黑体" w:eastAsia="仿宋_GB2312" w:cs="黑体"/>
          <w:sz w:val="32"/>
          <w:szCs w:val="32"/>
          <w:u w:val="none"/>
          <w:shd w:val="clear"/>
          <w:lang w:val="en-US" w:eastAsia="zh-CN"/>
        </w:rPr>
        <w:t>1.05万元</w:t>
      </w:r>
      <w:r>
        <w:rPr>
          <w:rFonts w:hint="eastAsia" w:ascii="仿宋_GB2312" w:hAnsi="黑体" w:eastAsia="仿宋_GB2312" w:cs="黑体"/>
          <w:sz w:val="32"/>
          <w:szCs w:val="32"/>
          <w:u w:val="none"/>
          <w:shd w:val="clear"/>
          <w:lang w:eastAsia="zh-CN"/>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u w:val="none"/>
        </w:rPr>
        <w:t>关于</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ind w:firstLine="640" w:firstLineChars="200"/>
        <w:rPr>
          <w:rFonts w:hint="eastAsia" w:ascii="仿宋_GB2312" w:hAnsi="黑体" w:eastAsia="仿宋_GB2312" w:cs="黑体"/>
          <w:sz w:val="32"/>
          <w:szCs w:val="32"/>
          <w:u w:val="none"/>
          <w:shd w:val="clear"/>
        </w:rPr>
      </w:pPr>
      <w:r>
        <w:rPr>
          <w:rFonts w:hint="eastAsia" w:ascii="仿宋_GB2312" w:hAnsi="黑体" w:eastAsia="仿宋_GB2312" w:cs="黑体"/>
          <w:sz w:val="32"/>
          <w:szCs w:val="32"/>
          <w:u w:val="none"/>
          <w:shd w:val="clear"/>
          <w:lang w:eastAsia="zh-CN"/>
        </w:rPr>
        <w:t>海</w:t>
      </w:r>
      <w:r>
        <w:rPr>
          <w:rFonts w:hint="eastAsia" w:ascii="仿宋_GB2312" w:hAnsi="黑体" w:eastAsia="仿宋_GB2312" w:cs="黑体"/>
          <w:sz w:val="32"/>
          <w:szCs w:val="32"/>
          <w:u w:val="none"/>
          <w:shd w:val="clear"/>
        </w:rPr>
        <w:t>南省科学技术信息研究所2023年一般公共预算“三公”经费预算数为2.75万元，其中：因公出国（境）经费0万元，与上年预算持平；公务用车购置及运行费2.55万元（其中，公务用车购置费0万元，公务用车运行费2.55万元），与上年预算持平。公务车保有量1辆，计划购置0辆；公务接待费0.20万元，与上年预算持平。</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w:t>
      </w:r>
      <w:r>
        <w:rPr>
          <w:rFonts w:hint="eastAsia" w:ascii="黑体" w:hAnsi="黑体" w:eastAsia="黑体"/>
          <w:sz w:val="32"/>
          <w:szCs w:val="32"/>
          <w:u w:val="none"/>
        </w:rPr>
        <w:t>关于</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政府性基金预算当年拨款情况说明</w:t>
      </w:r>
    </w:p>
    <w:p>
      <w:pPr>
        <w:spacing w:line="580" w:lineRule="exact"/>
        <w:ind w:firstLine="640" w:firstLineChars="200"/>
        <w:jc w:val="left"/>
        <w:rPr>
          <w:rFonts w:hint="eastAsia" w:ascii="仿宋" w:hAnsi="仿宋" w:eastAsia="仿宋" w:cs="仿宋"/>
          <w:sz w:val="32"/>
          <w:szCs w:val="32"/>
          <w:u w:val="none"/>
        </w:rPr>
      </w:pPr>
      <w:r>
        <w:rPr>
          <w:rFonts w:hint="eastAsia" w:ascii="仿宋" w:hAnsi="仿宋" w:eastAsia="仿宋" w:cs="仿宋"/>
          <w:sz w:val="32"/>
          <w:szCs w:val="32"/>
          <w:u w:val="none"/>
        </w:rPr>
        <w:t>海南省科学技术信息研究所202</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年无政府性基金预算拨款。</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w:t>
      </w:r>
      <w:r>
        <w:rPr>
          <w:rFonts w:hint="eastAsia" w:ascii="黑体" w:hAnsi="黑体" w:eastAsia="黑体"/>
          <w:sz w:val="32"/>
          <w:szCs w:val="32"/>
          <w:u w:val="none"/>
        </w:rPr>
        <w:t>关于</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收支预算情况的总体说明</w:t>
      </w:r>
    </w:p>
    <w:p>
      <w:pPr>
        <w:spacing w:line="58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u w:val="none"/>
        </w:rPr>
        <w:t>按照综合预算原则，</w:t>
      </w:r>
      <w:r>
        <w:rPr>
          <w:rFonts w:hint="eastAsia" w:ascii="仿宋" w:hAnsi="仿宋" w:eastAsia="仿宋" w:cs="仿宋"/>
          <w:sz w:val="32"/>
          <w:szCs w:val="32"/>
          <w:u w:val="none"/>
          <w:lang w:eastAsia="zh-CN"/>
        </w:rPr>
        <w:t>海南省科学技术信息研究所</w:t>
      </w:r>
      <w:r>
        <w:rPr>
          <w:rFonts w:hint="eastAsia" w:ascii="仿宋" w:hAnsi="仿宋" w:eastAsia="仿宋" w:cs="仿宋"/>
          <w:sz w:val="32"/>
          <w:szCs w:val="32"/>
          <w:u w:val="none"/>
        </w:rPr>
        <w:t>所有收入和支出均纳入部门预算管理。</w:t>
      </w:r>
      <w:r>
        <w:rPr>
          <w:rFonts w:hint="eastAsia" w:ascii="仿宋" w:hAnsi="仿宋" w:eastAsia="仿宋" w:cs="仿宋"/>
          <w:kern w:val="0"/>
          <w:sz w:val="32"/>
          <w:szCs w:val="32"/>
        </w:rPr>
        <w:t>收入包括：一般公共预算收入；支出包括：</w:t>
      </w:r>
      <w:r>
        <w:rPr>
          <w:rFonts w:hint="eastAsia" w:ascii="仿宋" w:hAnsi="仿宋" w:eastAsia="仿宋" w:cs="仿宋"/>
          <w:kern w:val="0"/>
          <w:sz w:val="32"/>
          <w:szCs w:val="32"/>
          <w:lang w:eastAsia="zh-CN"/>
        </w:rPr>
        <w:t>科学技术支出、社会保障和就业支出、卫生健康支出、住房保障支出。海南省科学技术信息研究所</w:t>
      </w:r>
      <w:r>
        <w:rPr>
          <w:rFonts w:hint="eastAsia" w:ascii="仿宋" w:hAnsi="仿宋" w:eastAsia="仿宋" w:cs="仿宋"/>
          <w:kern w:val="0"/>
          <w:sz w:val="32"/>
          <w:szCs w:val="32"/>
          <w:lang w:val="en-US" w:eastAsia="zh-CN"/>
        </w:rPr>
        <w:t>2024</w:t>
      </w:r>
      <w:r>
        <w:rPr>
          <w:rFonts w:hint="eastAsia" w:ascii="仿宋" w:hAnsi="仿宋" w:eastAsia="仿宋" w:cs="仿宋"/>
          <w:kern w:val="0"/>
          <w:sz w:val="32"/>
          <w:szCs w:val="32"/>
        </w:rPr>
        <w:t>年收支总预算1,114.32万元。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w:t>
      </w:r>
      <w:r>
        <w:rPr>
          <w:rFonts w:hint="eastAsia" w:ascii="黑体" w:hAnsi="黑体" w:eastAsia="黑体"/>
          <w:sz w:val="32"/>
          <w:szCs w:val="32"/>
          <w:u w:val="none"/>
        </w:rPr>
        <w:t>关于</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收入预算情况说明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eastAsia="zh-CN"/>
        </w:rPr>
        <w:t>海南省科学技术信息研究所2024年</w:t>
      </w:r>
      <w:r>
        <w:rPr>
          <w:rFonts w:hint="eastAsia" w:ascii="仿宋_GB2312" w:hAnsi="黑体" w:eastAsia="仿宋_GB2312"/>
          <w:sz w:val="32"/>
          <w:szCs w:val="32"/>
          <w:u w:val="none"/>
        </w:rPr>
        <w:t>收入预算</w:t>
      </w:r>
      <w:r>
        <w:rPr>
          <w:rFonts w:hint="eastAsia" w:ascii="仿宋_GB2312" w:hAnsi="黑体" w:eastAsia="仿宋_GB2312" w:cs="仿宋_GB2312"/>
          <w:sz w:val="32"/>
          <w:szCs w:val="32"/>
          <w:u w:val="none"/>
        </w:rPr>
        <w:t>1,114.32</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rPr>
        <w:t>17.82</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1.60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rPr>
        <w:t>1096.5</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98.40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637.20</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一次性项目海南省科技创新云平台建设项目已结项验收</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w:t>
      </w:r>
      <w:r>
        <w:rPr>
          <w:rFonts w:hint="eastAsia" w:ascii="黑体" w:hAnsi="黑体" w:eastAsia="黑体"/>
          <w:sz w:val="32"/>
          <w:szCs w:val="32"/>
          <w:u w:val="none"/>
        </w:rPr>
        <w:t>关于</w:t>
      </w:r>
      <w:r>
        <w:rPr>
          <w:rFonts w:hint="eastAsia" w:ascii="黑体" w:hAnsi="黑体" w:eastAsia="黑体" w:cs="黑体"/>
          <w:sz w:val="32"/>
          <w:szCs w:val="32"/>
          <w:u w:val="none"/>
          <w:lang w:eastAsia="zh-CN"/>
        </w:rPr>
        <w:t>海南省科学技术信息研究所</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海南省科学技术信息研究所2024年</w:t>
      </w:r>
      <w:r>
        <w:rPr>
          <w:rFonts w:hint="eastAsia" w:ascii="仿宋_GB2312" w:hAnsi="黑体" w:eastAsia="仿宋_GB2312"/>
          <w:sz w:val="32"/>
          <w:szCs w:val="32"/>
          <w:u w:val="none"/>
        </w:rPr>
        <w:t>支出预算1,114.32万元，其中：基本支出497.50万元，占</w:t>
      </w:r>
      <w:r>
        <w:rPr>
          <w:rFonts w:hint="eastAsia" w:ascii="仿宋_GB2312" w:hAnsi="黑体" w:eastAsia="仿宋_GB2312" w:cs="仿宋_GB2312"/>
          <w:sz w:val="32"/>
          <w:szCs w:val="32"/>
          <w:u w:val="none"/>
          <w:lang w:val="en-US" w:eastAsia="zh-CN"/>
        </w:rPr>
        <w:t>44.65</w:t>
      </w:r>
      <w:r>
        <w:rPr>
          <w:rFonts w:hint="eastAsia" w:ascii="仿宋_GB2312" w:hAnsi="黑体" w:eastAsia="仿宋_GB2312"/>
          <w:sz w:val="32"/>
          <w:szCs w:val="32"/>
          <w:u w:val="none"/>
        </w:rPr>
        <w:t>%；项目支出616.82万元，占</w:t>
      </w:r>
      <w:r>
        <w:rPr>
          <w:rFonts w:hint="eastAsia" w:ascii="仿宋_GB2312" w:hAnsi="黑体" w:eastAsia="仿宋_GB2312" w:cs="仿宋_GB2312"/>
          <w:sz w:val="32"/>
          <w:szCs w:val="32"/>
          <w:u w:val="none"/>
          <w:lang w:val="en-US" w:eastAsia="zh-CN"/>
        </w:rPr>
        <w:t>55.35</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减少637.2</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一次性项目海南省科技创新云平台建设项目已结项验收</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一</w:t>
      </w:r>
      <w:r>
        <w:rPr>
          <w:rFonts w:hint="eastAsia" w:ascii="楷体" w:hAnsi="楷体" w:eastAsia="楷体"/>
          <w:sz w:val="32"/>
          <w:szCs w:val="32"/>
          <w:u w:val="none"/>
        </w:rPr>
        <w:t>）政府采购情况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eastAsia="zh-CN"/>
        </w:rPr>
        <w:t>海南省科学技术信息研究所无</w:t>
      </w:r>
      <w:r>
        <w:rPr>
          <w:rFonts w:hint="eastAsia" w:ascii="仿宋_GB2312" w:hAnsi="黑体" w:eastAsia="仿宋_GB2312" w:cs="仿宋_GB2312"/>
          <w:sz w:val="32"/>
          <w:szCs w:val="32"/>
          <w:u w:val="none"/>
        </w:rPr>
        <w:t>政府采购预算</w:t>
      </w:r>
      <w:r>
        <w:rPr>
          <w:rFonts w:hint="eastAsia" w:ascii="仿宋_GB2312" w:hAnsi="黑体" w:eastAsia="仿宋_GB2312"/>
          <w:sz w:val="32"/>
          <w:szCs w:val="32"/>
          <w:u w:val="none"/>
        </w:rPr>
        <w:t>。</w:t>
      </w:r>
    </w:p>
    <w:p>
      <w:pPr>
        <w:ind w:firstLine="640" w:firstLineChars="200"/>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二</w:t>
      </w:r>
      <w:r>
        <w:rPr>
          <w:rFonts w:hint="eastAsia" w:ascii="楷体" w:hAnsi="楷体" w:eastAsia="楷体"/>
          <w:sz w:val="32"/>
          <w:szCs w:val="32"/>
          <w:u w:val="none"/>
        </w:rPr>
        <w:t>）国有资产占有使用情况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lang w:eastAsia="zh-CN"/>
        </w:rPr>
        <w:t>海南省科学技术信息研究所</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eastAsia="zh-CN"/>
        </w:rPr>
        <w:t>海南省科学技术信息研究所</w:t>
      </w:r>
      <w:r>
        <w:rPr>
          <w:rFonts w:hint="eastAsia" w:ascii="仿宋_GB2312" w:hAnsi="黑体" w:eastAsia="仿宋_GB2312" w:cs="仿宋_GB2312"/>
          <w:sz w:val="32"/>
          <w:szCs w:val="32"/>
          <w:u w:val="none"/>
          <w:lang w:val="en-US" w:eastAsia="zh-CN"/>
        </w:rPr>
        <w:t>15</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1126.74</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bidi="ar"/>
        </w:rPr>
      </w:pPr>
      <w:r>
        <w:rPr>
          <w:rFonts w:hint="eastAsia" w:ascii="仿宋_GB2312" w:hAnsi="黑体" w:eastAsia="仿宋_GB2312" w:cs="仿宋_GB2312"/>
          <w:sz w:val="32"/>
          <w:szCs w:val="32"/>
          <w:u w:val="none"/>
          <w:lang w:val="en-US" w:eastAsia="zh-CN" w:bidi="ar"/>
        </w:rPr>
        <w:t>1.</w:t>
      </w:r>
      <w:r>
        <w:rPr>
          <w:rFonts w:hint="eastAsia" w:ascii="仿宋_GB2312" w:hAnsi="黑体" w:eastAsia="仿宋_GB2312" w:cs="仿宋_GB2312"/>
          <w:i w:val="0"/>
          <w:kern w:val="2"/>
          <w:sz w:val="32"/>
          <w:szCs w:val="32"/>
          <w:u w:val="none"/>
          <w:lang w:val="en-US" w:eastAsia="zh-CN" w:bidi="ar"/>
        </w:rPr>
        <w:t>选派来琼挂职干部保障</w:t>
      </w:r>
      <w:r>
        <w:rPr>
          <w:rFonts w:hint="eastAsia" w:ascii="仿宋_GB2312" w:hAnsi="黑体" w:eastAsia="仿宋_GB2312" w:cs="仿宋_GB2312"/>
          <w:sz w:val="32"/>
          <w:szCs w:val="32"/>
          <w:u w:val="none"/>
          <w:lang w:eastAsia="zh-CN" w:bidi="ar"/>
        </w:rPr>
        <w:t>项目，预算安排2</w:t>
      </w:r>
      <w:r>
        <w:rPr>
          <w:rFonts w:hint="eastAsia" w:ascii="仿宋_GB2312" w:hAnsi="黑体" w:eastAsia="仿宋_GB2312" w:cs="仿宋_GB2312"/>
          <w:sz w:val="32"/>
          <w:szCs w:val="32"/>
          <w:u w:val="none"/>
          <w:lang w:val="en-US" w:eastAsia="zh-CN" w:bidi="ar"/>
        </w:rPr>
        <w:t>0</w:t>
      </w:r>
      <w:r>
        <w:rPr>
          <w:rFonts w:hint="eastAsia" w:ascii="仿宋_GB2312" w:hAnsi="黑体" w:eastAsia="仿宋_GB2312" w:cs="仿宋_GB2312"/>
          <w:sz w:val="32"/>
          <w:szCs w:val="32"/>
          <w:u w:val="none"/>
          <w:lang w:eastAsia="zh-CN" w:bidi="ar"/>
        </w:rPr>
        <w:t>万元，主要用于</w:t>
      </w:r>
      <w:r>
        <w:rPr>
          <w:rFonts w:hint="eastAsia" w:ascii="仿宋_GB2312" w:hAnsi="黑体" w:eastAsia="仿宋_GB2312" w:cs="仿宋_GB2312"/>
          <w:i w:val="0"/>
          <w:kern w:val="2"/>
          <w:sz w:val="32"/>
          <w:szCs w:val="32"/>
          <w:u w:val="none"/>
          <w:lang w:val="en-US" w:eastAsia="zh-CN" w:bidi="ar"/>
        </w:rPr>
        <w:t>选派来琼挂职干部保障</w:t>
      </w:r>
      <w:r>
        <w:rPr>
          <w:rFonts w:hint="eastAsia" w:ascii="仿宋_GB2312" w:hAnsi="黑体" w:eastAsia="仿宋_GB2312" w:cs="仿宋_GB2312"/>
          <w:sz w:val="32"/>
          <w:szCs w:val="32"/>
          <w:u w:val="none"/>
          <w:lang w:eastAsia="zh-CN" w:bidi="ar"/>
        </w:rPr>
        <w:t>项目资金支出，绩效目标是</w:t>
      </w:r>
      <w:r>
        <w:rPr>
          <w:rFonts w:hint="eastAsia" w:ascii="仿宋_GB2312" w:hAnsi="黑体" w:eastAsia="仿宋_GB2312" w:cs="仿宋_GB2312"/>
          <w:i w:val="0"/>
          <w:kern w:val="2"/>
          <w:sz w:val="32"/>
          <w:szCs w:val="32"/>
          <w:u w:val="none"/>
          <w:lang w:val="en-US" w:eastAsia="zh-CN" w:bidi="ar"/>
        </w:rPr>
        <w:t>统一反映来琼挂职干部的吃住行、医疗保障、生活补贴及绩效考核等费用支出</w:t>
      </w:r>
      <w:r>
        <w:rPr>
          <w:rFonts w:hint="eastAsia" w:ascii="仿宋_GB2312" w:hAnsi="黑体" w:eastAsia="仿宋_GB2312" w:cs="仿宋_GB2312"/>
          <w:sz w:val="32"/>
          <w:szCs w:val="32"/>
          <w:u w:val="none"/>
          <w:lang w:eastAsia="zh-CN" w:bidi="ar"/>
        </w:rPr>
        <w:t>。</w:t>
      </w:r>
    </w:p>
    <w:p>
      <w:pPr>
        <w:ind w:firstLine="640" w:firstLineChars="200"/>
        <w:rPr>
          <w:rFonts w:hint="eastAsia" w:ascii="仿宋_GB2312" w:hAnsi="黑体" w:eastAsia="仿宋_GB2312" w:cs="仿宋_GB2312"/>
          <w:sz w:val="32"/>
          <w:szCs w:val="32"/>
          <w:u w:val="none"/>
          <w:lang w:val="en-US" w:eastAsia="zh-CN" w:bidi="ar"/>
        </w:rPr>
      </w:pPr>
      <w:r>
        <w:rPr>
          <w:rFonts w:hint="eastAsia" w:ascii="仿宋_GB2312" w:hAnsi="黑体" w:eastAsia="仿宋_GB2312" w:cs="仿宋_GB2312"/>
          <w:sz w:val="32"/>
          <w:szCs w:val="32"/>
          <w:u w:val="none"/>
          <w:lang w:val="en-US" w:eastAsia="zh-CN" w:bidi="ar"/>
        </w:rPr>
        <w:t>2.</w:t>
      </w:r>
      <w:r>
        <w:rPr>
          <w:rFonts w:hint="eastAsia" w:ascii="仿宋_GB2312" w:hAnsi="黑体" w:eastAsia="仿宋_GB2312" w:cs="仿宋_GB2312"/>
          <w:i w:val="0"/>
          <w:kern w:val="2"/>
          <w:sz w:val="32"/>
          <w:szCs w:val="32"/>
          <w:u w:val="none"/>
          <w:lang w:val="en-US" w:eastAsia="zh-CN" w:bidi="ar"/>
        </w:rPr>
        <w:t>信息系统运行维护</w:t>
      </w:r>
      <w:r>
        <w:rPr>
          <w:rFonts w:hint="eastAsia" w:ascii="仿宋_GB2312" w:hAnsi="黑体" w:eastAsia="仿宋_GB2312" w:cs="仿宋_GB2312"/>
          <w:sz w:val="32"/>
          <w:szCs w:val="32"/>
          <w:u w:val="none"/>
          <w:lang w:eastAsia="zh-CN" w:bidi="ar"/>
        </w:rPr>
        <w:t>项目，预算安排1</w:t>
      </w:r>
      <w:r>
        <w:rPr>
          <w:rFonts w:hint="eastAsia" w:ascii="仿宋_GB2312" w:hAnsi="黑体" w:eastAsia="仿宋_GB2312" w:cs="仿宋_GB2312"/>
          <w:sz w:val="32"/>
          <w:szCs w:val="32"/>
          <w:u w:val="none"/>
          <w:lang w:val="en-US" w:eastAsia="zh-CN" w:bidi="ar"/>
        </w:rPr>
        <w:t>79</w:t>
      </w:r>
      <w:r>
        <w:rPr>
          <w:rFonts w:hint="eastAsia" w:ascii="仿宋_GB2312" w:hAnsi="黑体" w:eastAsia="仿宋_GB2312" w:cs="仿宋_GB2312"/>
          <w:sz w:val="32"/>
          <w:szCs w:val="32"/>
          <w:u w:val="none"/>
          <w:lang w:eastAsia="zh-CN" w:bidi="ar"/>
        </w:rPr>
        <w:t>万元，主要用于海南省科学技术厅的信息系统相关的软硬件设备的运行维护服务，保证用户现有的信息系统的正常运行，降低整体管理成本，提高网络信息系统的整体服务水平。绩效目标是</w:t>
      </w:r>
      <w:r>
        <w:rPr>
          <w:rFonts w:hint="eastAsia" w:ascii="仿宋_GB2312" w:hAnsi="黑体" w:eastAsia="仿宋_GB2312" w:cs="仿宋_GB2312"/>
          <w:i w:val="0"/>
          <w:kern w:val="2"/>
          <w:sz w:val="32"/>
          <w:szCs w:val="32"/>
          <w:u w:val="none"/>
          <w:lang w:val="en-US" w:eastAsia="zh-CN" w:bidi="ar"/>
        </w:rPr>
        <w:t>为加强海南省科学技术厅的信息系统日常维护、客户服务、运行监控，确保系统的正常运行，切实保障相关各项业务的正常开展。本期运维服务的目标：通过现有的海南省科学技术厅相关信息系统的基础资源进行监控和管理，及时掌握信息系统资源现状和配置信息，反映信息系统资源的可用性情况和健康状况，创建一个可知可控的IT环境，保证信息系统的各类业务应用系统的可靠、高效、持续和安全运行。</w:t>
      </w:r>
      <w:r>
        <w:rPr>
          <w:rFonts w:hint="eastAsia" w:ascii="仿宋_GB2312" w:hAnsi="黑体" w:eastAsia="仿宋_GB2312" w:cs="仿宋_GB2312"/>
          <w:sz w:val="32"/>
          <w:szCs w:val="32"/>
          <w:u w:val="none"/>
          <w:lang w:eastAsia="zh-CN" w:bidi="ar"/>
        </w:rPr>
        <w:t>。</w:t>
      </w:r>
    </w:p>
    <w:p>
      <w:pPr>
        <w:ind w:firstLine="640" w:firstLineChars="200"/>
        <w:jc w:val="left"/>
        <w:rPr>
          <w:rFonts w:ascii="仿宋_GB2312" w:hAnsi="宋体" w:eastAsia="仿宋_GB2312" w:cs="宋体"/>
          <w:color w:val="000000"/>
          <w:kern w:val="0"/>
          <w:sz w:val="32"/>
          <w:szCs w:val="30"/>
          <w:u w:val="none"/>
        </w:rPr>
      </w:pPr>
      <w:r>
        <w:rPr>
          <w:rFonts w:hint="eastAsia" w:ascii="仿宋_GB2312" w:hAnsi="黑体" w:eastAsia="仿宋_GB2312" w:cs="仿宋_GB2312"/>
          <w:sz w:val="32"/>
          <w:szCs w:val="32"/>
          <w:u w:val="none"/>
          <w:lang w:val="en-US" w:eastAsia="zh-CN" w:bidi="ar"/>
        </w:rPr>
        <w:t>3.</w:t>
      </w:r>
      <w:r>
        <w:rPr>
          <w:rFonts w:hint="eastAsia" w:ascii="仿宋_GB2312" w:hAnsi="黑体" w:eastAsia="仿宋_GB2312" w:cs="仿宋_GB2312"/>
          <w:i w:val="0"/>
          <w:kern w:val="2"/>
          <w:sz w:val="32"/>
          <w:szCs w:val="32"/>
          <w:u w:val="none"/>
          <w:lang w:val="en-US" w:eastAsia="zh-CN" w:bidi="ar"/>
        </w:rPr>
        <w:t>科技项目评审管理</w:t>
      </w:r>
      <w:r>
        <w:rPr>
          <w:rFonts w:hint="eastAsia" w:ascii="仿宋_GB2312" w:hAnsi="黑体" w:eastAsia="仿宋_GB2312" w:cs="仿宋_GB2312"/>
          <w:sz w:val="32"/>
          <w:szCs w:val="32"/>
          <w:u w:val="none"/>
          <w:lang w:eastAsia="zh-CN" w:bidi="ar"/>
        </w:rPr>
        <w:t>项目，预算安排4</w:t>
      </w:r>
      <w:r>
        <w:rPr>
          <w:rFonts w:hint="eastAsia" w:ascii="仿宋_GB2312" w:hAnsi="黑体" w:eastAsia="仿宋_GB2312" w:cs="仿宋_GB2312"/>
          <w:sz w:val="32"/>
          <w:szCs w:val="32"/>
          <w:u w:val="none"/>
          <w:lang w:val="en-US" w:eastAsia="zh-CN" w:bidi="ar"/>
        </w:rPr>
        <w:t>00</w:t>
      </w:r>
      <w:r>
        <w:rPr>
          <w:rFonts w:hint="eastAsia" w:ascii="仿宋_GB2312" w:hAnsi="黑体" w:eastAsia="仿宋_GB2312" w:cs="仿宋_GB2312"/>
          <w:sz w:val="32"/>
          <w:szCs w:val="32"/>
          <w:u w:val="none"/>
          <w:lang w:eastAsia="zh-CN" w:bidi="ar"/>
        </w:rPr>
        <w:t>万元，主要用于</w:t>
      </w:r>
      <w:r>
        <w:rPr>
          <w:rFonts w:hint="eastAsia" w:ascii="仿宋_GB2312" w:hAnsi="黑体" w:eastAsia="仿宋_GB2312" w:cs="仿宋_GB2312"/>
          <w:sz w:val="32"/>
          <w:szCs w:val="32"/>
          <w:u w:val="none"/>
          <w:lang w:val="en-US" w:eastAsia="zh-CN" w:bidi="ar"/>
        </w:rPr>
        <w:t>2024年度的科技项目评审管理工作</w:t>
      </w:r>
      <w:r>
        <w:rPr>
          <w:rFonts w:hint="eastAsia" w:ascii="仿宋_GB2312" w:hAnsi="黑体" w:eastAsia="仿宋_GB2312" w:cs="仿宋_GB2312"/>
          <w:sz w:val="32"/>
          <w:szCs w:val="32"/>
          <w:u w:val="none"/>
          <w:lang w:eastAsia="zh-CN" w:bidi="ar"/>
        </w:rPr>
        <w:t>。绩效目标是</w:t>
      </w:r>
      <w:r>
        <w:rPr>
          <w:rFonts w:hint="eastAsia" w:ascii="仿宋_GB2312" w:hAnsi="黑体" w:eastAsia="仿宋_GB2312" w:cs="仿宋_GB2312"/>
          <w:i w:val="0"/>
          <w:kern w:val="2"/>
          <w:sz w:val="32"/>
          <w:szCs w:val="32"/>
          <w:u w:val="none"/>
          <w:lang w:val="en-US" w:eastAsia="zh-CN" w:bidi="ar"/>
        </w:rPr>
        <w:t>根据省委、省政府相关文件设立科技项目评审管理。科技计划评审工作包括所有科技计划专项:形式审查、会议评审、现查核查，以及重大科技计划专项的预算评审和综合评审。</w:t>
      </w:r>
    </w:p>
    <w:p>
      <w:pPr>
        <w:jc w:val="center"/>
        <w:rPr>
          <w:rFonts w:hint="eastAsia" w:ascii="黑体" w:hAnsi="黑体" w:eastAsia="黑体"/>
          <w:b/>
          <w:sz w:val="32"/>
          <w:szCs w:val="32"/>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0" w:firstLineChars="0"/>
        <w:jc w:val="left"/>
        <w:rPr>
          <w:rFonts w:ascii="仿宋_GB2312" w:hAnsi="黑体" w:eastAsia="仿宋_GB2312" w:cs="仿宋_GB2312"/>
          <w:sz w:val="32"/>
          <w:szCs w:val="32"/>
          <w:u w:val="none"/>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F53F81"/>
    <w:multiLevelType w:val="singleLevel"/>
    <w:tmpl w:val="4CF53F81"/>
    <w:lvl w:ilvl="0" w:tentative="0">
      <w:start w:val="1"/>
      <w:numFmt w:val="chineseCounting"/>
      <w:suff w:val="nothing"/>
      <w:lvlText w:val="（%1）"/>
      <w:lvlJc w:val="left"/>
      <w:pPr>
        <w:ind w:left="0" w:firstLine="420"/>
      </w:pPr>
      <w:rPr>
        <w:rFonts w:hint="eastAsia"/>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2CFFD3C3"/>
    <w:rsid w:val="2FBF19B9"/>
    <w:rsid w:val="37DF1B78"/>
    <w:rsid w:val="66F94501"/>
    <w:rsid w:val="6BCFAF04"/>
    <w:rsid w:val="6FDB1131"/>
    <w:rsid w:val="73CF45A9"/>
    <w:rsid w:val="77E69210"/>
    <w:rsid w:val="7BF736D2"/>
    <w:rsid w:val="7EFDD520"/>
    <w:rsid w:val="7FAAE0CC"/>
    <w:rsid w:val="7FFFDC33"/>
    <w:rsid w:val="ABBF3834"/>
    <w:rsid w:val="AFFF7822"/>
    <w:rsid w:val="D3DA912A"/>
    <w:rsid w:val="D97F626E"/>
    <w:rsid w:val="EF4F270F"/>
    <w:rsid w:val="F7B087CB"/>
    <w:rsid w:val="FBF6FDB4"/>
    <w:rsid w:val="FBFDEF96"/>
    <w:rsid w:val="FC6FBB23"/>
    <w:rsid w:val="FCFED3A3"/>
    <w:rsid w:val="FF5F5C3D"/>
    <w:rsid w:val="FF7C1A10"/>
    <w:rsid w:val="FFF7CE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10</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2017-02-08T07:31:00Z</dcterms:created>
  <dc:creator>null,null,总收发</dc:creator>
  <cp:lastModifiedBy>greatwall</cp:lastModifiedBy>
  <cp:lastPrinted>2024-01-24T06:59:00Z</cp:lastPrinted>
  <dcterms:modified xsi:type="dcterms:W3CDTF">2024-03-01T09:16:41Z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CF396C28FD90FDD1792CE1659DFFD3E6</vt:lpwstr>
  </property>
</Properties>
</file>