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ind w:firstLine="0" w:firstLineChars="0"/>
        <w:rPr>
          <w:rFonts w:hint="eastAsia" w:ascii="黑体" w:hAnsi="黑体" w:eastAsia="黑体" w:cs="黑体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hint="default" w:ascii="黑体" w:hAnsi="黑体" w:cs="黑体"/>
          <w:lang w:val="en-US" w:eastAsia="zh-CN"/>
        </w:rPr>
        <w:t>3</w:t>
      </w:r>
    </w:p>
    <w:p>
      <w:pPr>
        <w:spacing w:line="300" w:lineRule="auto"/>
        <w:ind w:firstLine="0" w:firstLineChars="0"/>
        <w:jc w:val="center"/>
        <w:rPr>
          <w:rFonts w:hint="eastAsia" w:eastAsia="长城小标宋体"/>
          <w:b/>
          <w:spacing w:val="6"/>
          <w:sz w:val="48"/>
          <w:szCs w:val="48"/>
        </w:rPr>
      </w:pPr>
      <w:r>
        <w:rPr>
          <w:rFonts w:hint="eastAsia" w:eastAsia="长城小标宋体"/>
          <w:b/>
          <w:spacing w:val="6"/>
          <w:sz w:val="48"/>
          <w:szCs w:val="48"/>
          <w:lang w:eastAsia="zh-CN"/>
        </w:rPr>
        <w:t>海南省</w:t>
      </w:r>
      <w:r>
        <w:rPr>
          <w:rFonts w:hint="eastAsia" w:eastAsia="长城小标宋体"/>
          <w:b/>
          <w:spacing w:val="6"/>
          <w:sz w:val="48"/>
          <w:szCs w:val="48"/>
        </w:rPr>
        <w:t>临床医学研究中心</w:t>
      </w:r>
    </w:p>
    <w:p>
      <w:pPr>
        <w:spacing w:line="300" w:lineRule="auto"/>
        <w:ind w:firstLine="0" w:firstLineChars="0"/>
        <w:jc w:val="center"/>
        <w:rPr>
          <w:rFonts w:hint="eastAsia" w:eastAsia="长城小标宋体"/>
          <w:b/>
          <w:spacing w:val="6"/>
          <w:sz w:val="48"/>
          <w:szCs w:val="48"/>
        </w:rPr>
      </w:pPr>
      <w:r>
        <w:rPr>
          <w:rFonts w:hint="eastAsia" w:eastAsia="长城小标宋体"/>
          <w:b/>
          <w:spacing w:val="6"/>
          <w:sz w:val="48"/>
          <w:szCs w:val="48"/>
        </w:rPr>
        <w:t>运行绩效评估方案</w:t>
      </w:r>
    </w:p>
    <w:p>
      <w:pPr>
        <w:ind w:firstLine="640"/>
        <w:rPr>
          <w:rFonts w:hint="eastAsia" w:ascii="仿宋_GB2312" w:hAnsi="仿宋_GB2312" w:eastAsia="仿宋_GB2312" w:cs="仿宋_GB2312"/>
        </w:rPr>
      </w:pP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按照《</w:t>
      </w:r>
      <w:r>
        <w:rPr>
          <w:rFonts w:hint="eastAsia" w:ascii="仿宋_GB2312" w:hAnsi="仿宋_GB2312" w:eastAsia="仿宋_GB2312" w:cs="仿宋_GB2312"/>
          <w:lang w:eastAsia="zh-CN"/>
        </w:rPr>
        <w:t>海南省</w:t>
      </w:r>
      <w:r>
        <w:rPr>
          <w:rFonts w:hint="eastAsia" w:ascii="仿宋_GB2312" w:hAnsi="仿宋_GB2312" w:eastAsia="仿宋_GB2312" w:cs="仿宋_GB2312"/>
        </w:rPr>
        <w:t>临床医学研究中心管理办法》的要求，进一步加强对</w:t>
      </w:r>
      <w:r>
        <w:rPr>
          <w:rFonts w:hint="eastAsia" w:ascii="仿宋_GB2312" w:hAnsi="仿宋_GB2312" w:eastAsia="仿宋_GB2312" w:cs="仿宋_GB2312"/>
          <w:lang w:eastAsia="zh-CN"/>
        </w:rPr>
        <w:t>海南省</w:t>
      </w:r>
      <w:r>
        <w:rPr>
          <w:rFonts w:hint="eastAsia" w:ascii="仿宋_GB2312" w:hAnsi="仿宋_GB2312" w:eastAsia="仿宋_GB2312" w:cs="仿宋_GB2312"/>
        </w:rPr>
        <w:t>临床医学研究中心（以下简称“中心”）的动态管理，并为</w:t>
      </w:r>
      <w:r>
        <w:rPr>
          <w:rFonts w:hint="eastAsia" w:ascii="仿宋_GB2312" w:hAnsi="仿宋_GB2312" w:eastAsia="仿宋_GB2312" w:cs="仿宋_GB2312"/>
          <w:lang w:eastAsia="zh-CN"/>
        </w:rPr>
        <w:t>省级</w:t>
      </w:r>
      <w:r>
        <w:rPr>
          <w:rFonts w:hint="eastAsia" w:ascii="仿宋_GB2312" w:hAnsi="仿宋_GB2312" w:eastAsia="仿宋_GB2312" w:cs="仿宋_GB2312"/>
        </w:rPr>
        <w:t>财政支持提供重要依据，特制定本方案。</w:t>
      </w:r>
    </w:p>
    <w:p>
      <w:pPr>
        <w:pStyle w:val="2"/>
        <w:ind w:firstLine="640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一、评估目的</w:t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建立与中心功能、定位和特点相契合的绩效导向机制，全面了解和检查中心3年的建设和运行状况，总结经验和成效，发现问题，促进发展。</w:t>
      </w:r>
    </w:p>
    <w:p>
      <w:pPr>
        <w:pStyle w:val="2"/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二、评估思路和原则</w:t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评估将基于管理需求和中心的功能定位，充分考虑中心的公益性和建设、运行阶段特点，注重产出和服务，全面评价。通过评估引导和推动中心建设、发展。评估设计主要体现以下几方面原则：</w:t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客观三公原则。坚持“公开</w:t>
      </w:r>
      <w:r>
        <w:rPr>
          <w:rFonts w:hint="eastAsia" w:ascii="仿宋_GB2312" w:hAnsi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公平、公正”的基本原则，评估以客观事实为依据，依靠专家，注重实效。</w:t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定量评价原则。通过评估，对中心的建设运行情况作出定量性评价，为差异化支持中心建设和发展提供依据。</w:t>
      </w:r>
    </w:p>
    <w:p>
      <w:pPr>
        <w:ind w:firstLine="640"/>
        <w:rPr>
          <w:rFonts w:hint="eastAsia" w:ascii="仿宋_GB2312" w:hAnsi="仿宋_GB2312" w:eastAsia="仿宋_GB2312" w:cs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b w:val="0"/>
          <w:bCs w:val="0"/>
        </w:rPr>
        <w:t>强化定位原则。注重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省级</w:t>
      </w:r>
      <w:r>
        <w:rPr>
          <w:rFonts w:hint="eastAsia" w:ascii="仿宋_GB2312" w:hAnsi="仿宋_GB2312" w:eastAsia="仿宋_GB2312" w:cs="仿宋_GB2312"/>
          <w:b w:val="0"/>
          <w:bCs w:val="0"/>
        </w:rPr>
        <w:t>中心的地位和作用，面向我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</w:rPr>
        <w:t>疾病防治需求和临床应用，打造高标准、协同化、接地气的技术创新与成果转化</w:t>
      </w:r>
      <w:r>
        <w:rPr>
          <w:rFonts w:hint="eastAsia" w:ascii="仿宋_GB2312" w:hAnsi="仿宋_GB2312" w:eastAsia="仿宋_GB2312" w:cs="仿宋_GB2312"/>
          <w:b w:val="0"/>
          <w:bCs w:val="0"/>
          <w:lang w:eastAsia="zh-CN"/>
        </w:rPr>
        <w:t>省级</w:t>
      </w:r>
      <w:r>
        <w:rPr>
          <w:rFonts w:hint="eastAsia" w:ascii="仿宋_GB2312" w:hAnsi="仿宋_GB2312" w:eastAsia="仿宋_GB2312" w:cs="仿宋_GB2312"/>
          <w:b w:val="0"/>
          <w:bCs w:val="0"/>
        </w:rPr>
        <w:t>科技创新基地。</w:t>
      </w:r>
    </w:p>
    <w:p>
      <w:pPr>
        <w:ind w:firstLine="64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引导发展原则。通过评估引导中心在关注科研创新的同时，重视中心的网络建设，突出临床转化，强调公共服务。</w:t>
      </w:r>
    </w:p>
    <w:p>
      <w:pPr>
        <w:pStyle w:val="2"/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三、评估内容和指标</w:t>
      </w:r>
    </w:p>
    <w:p>
      <w:pPr>
        <w:ind w:firstLine="65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pacing w:val="3"/>
        </w:rPr>
        <w:t>评估指标由建设水平、科研产出、公共服务3个一级指标及其下设的8个二级指标、20个三级指标构成，通过多方面收集信息、定量定性相结合的方法进行测算评估（具体指标体系见附件1）。</w:t>
      </w:r>
    </w:p>
    <w:p>
      <w:pPr>
        <w:pStyle w:val="2"/>
        <w:ind w:firstLine="64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四、评估程序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中心运行绩效评估由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color w:val="auto"/>
        </w:rPr>
        <w:t>、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省卫健委和省</w:t>
      </w:r>
      <w:r>
        <w:rPr>
          <w:rFonts w:hint="eastAsia" w:ascii="仿宋_GB2312" w:hAnsi="仿宋_GB2312" w:eastAsia="仿宋_GB2312" w:cs="仿宋_GB2312"/>
          <w:color w:val="auto"/>
        </w:rPr>
        <w:t>药监局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</w:rPr>
        <w:t>部门（以下简称“管理部门”）联合组织，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省科技厅</w:t>
      </w:r>
      <w:r>
        <w:rPr>
          <w:rFonts w:hint="eastAsia" w:ascii="仿宋_GB2312" w:hAnsi="仿宋_GB2312" w:eastAsia="仿宋_GB2312" w:cs="仿宋_GB2312"/>
          <w:color w:val="auto"/>
        </w:rPr>
        <w:t>牵头协调，具体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由专家组或</w:t>
      </w:r>
      <w:r>
        <w:rPr>
          <w:rFonts w:hint="eastAsia" w:ascii="仿宋_GB2312" w:hAnsi="仿宋_GB2312" w:eastAsia="仿宋_GB2312" w:cs="仿宋_GB2312"/>
          <w:color w:val="auto"/>
        </w:rPr>
        <w:t>委托相关评估机构开展，相关单位参与。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评估实施主要程序如下：</w:t>
      </w:r>
    </w:p>
    <w:p>
      <w:pPr>
        <w:ind w:firstLine="643"/>
        <w:rPr>
          <w:rFonts w:hint="eastAsia" w:ascii="仿宋_GB2312" w:hAnsi="仿宋_GB2312" w:eastAsia="仿宋_GB2312" w:cs="仿宋_GB2312"/>
          <w:color w:val="auto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</w:rPr>
        <w:t>1. 由管理部门发出通知。</w:t>
      </w:r>
      <w:r>
        <w:rPr>
          <w:rFonts w:hint="eastAsia" w:ascii="仿宋_GB2312" w:hAnsi="仿宋_GB2312" w:eastAsia="仿宋_GB2312" w:cs="仿宋_GB2312"/>
          <w:color w:val="auto"/>
        </w:rPr>
        <w:t>确定需接受评估的中心名单，部署评估工作。</w:t>
      </w:r>
    </w:p>
    <w:p>
      <w:pPr>
        <w:ind w:firstLine="643"/>
        <w:rPr>
          <w:rFonts w:hint="eastAsia" w:ascii="仿宋_GB2312" w:hAnsi="仿宋_GB2312" w:eastAsia="仿宋_GB2312" w:cs="仿宋_GB2312"/>
          <w:color w:val="auto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</w:rPr>
        <w:t>2. 评估设计与准备。</w:t>
      </w:r>
      <w:r>
        <w:rPr>
          <w:rStyle w:val="9"/>
          <w:rFonts w:hint="eastAsia" w:ascii="仿宋_GB2312" w:hAnsi="仿宋_GB2312" w:cs="仿宋_GB2312"/>
          <w:b w:val="0"/>
          <w:bCs w:val="0"/>
          <w:color w:val="auto"/>
          <w:lang w:eastAsia="zh-CN"/>
        </w:rPr>
        <w:t>管理部门组织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专家</w:t>
      </w:r>
      <w:r>
        <w:rPr>
          <w:rStyle w:val="9"/>
          <w:rFonts w:hint="eastAsia" w:ascii="仿宋_GB2312" w:hAnsi="仿宋_GB2312" w:cs="仿宋_GB2312"/>
          <w:b w:val="0"/>
          <w:bCs w:val="0"/>
          <w:color w:va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</w:rPr>
        <w:t>一般</w:t>
      </w:r>
      <w:r>
        <w:rPr>
          <w:rFonts w:hint="eastAsia" w:ascii="仿宋_GB2312" w:hAnsi="仿宋_GB2312" w:cs="仿宋_GB2312"/>
          <w:color w:val="auto"/>
          <w:lang w:eastAsia="zh-CN"/>
        </w:rPr>
        <w:t>为</w:t>
      </w:r>
      <w:r>
        <w:rPr>
          <w:rFonts w:hint="eastAsia" w:ascii="仿宋_GB2312" w:hAnsi="仿宋_GB2312" w:eastAsia="仿宋_GB2312" w:cs="仿宋_GB2312"/>
          <w:color w:val="auto"/>
        </w:rPr>
        <w:t>3～</w:t>
      </w:r>
      <w:r>
        <w:rPr>
          <w:rFonts w:hint="default" w:ascii="仿宋_GB2312" w:hAnsi="仿宋_GB2312" w:cs="仿宋_GB2312"/>
          <w:color w:val="auto"/>
          <w:lang w:val="en-US"/>
        </w:rPr>
        <w:t>7</w:t>
      </w:r>
      <w:r>
        <w:rPr>
          <w:rFonts w:hint="eastAsia" w:ascii="仿宋_GB2312" w:hAnsi="仿宋_GB2312" w:eastAsia="仿宋_GB2312" w:cs="仿宋_GB2312"/>
          <w:color w:val="auto"/>
        </w:rPr>
        <w:t>名专家</w:t>
      </w:r>
      <w:r>
        <w:rPr>
          <w:rStyle w:val="9"/>
          <w:rFonts w:hint="eastAsia" w:ascii="仿宋_GB2312" w:hAnsi="仿宋_GB2312" w:cs="仿宋_GB2312"/>
          <w:b w:val="0"/>
          <w:bCs w:val="0"/>
          <w:color w:val="auto"/>
          <w:lang w:eastAsia="zh-CN"/>
        </w:rPr>
        <w:t>）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或</w:t>
      </w:r>
      <w:r>
        <w:rPr>
          <w:rStyle w:val="9"/>
          <w:rFonts w:hint="eastAsia" w:ascii="仿宋_GB2312" w:hAnsi="仿宋_GB2312" w:cs="仿宋_GB2312"/>
          <w:b w:val="0"/>
          <w:bCs w:val="0"/>
          <w:color w:val="auto"/>
          <w:lang w:eastAsia="zh-CN"/>
        </w:rPr>
        <w:t>委托</w:t>
      </w:r>
      <w:r>
        <w:rPr>
          <w:rFonts w:hint="eastAsia" w:ascii="仿宋_GB2312" w:hAnsi="仿宋_GB2312" w:eastAsia="仿宋_GB2312" w:cs="仿宋_GB2312"/>
          <w:color w:val="auto"/>
        </w:rPr>
        <w:t>评估机构开展运行绩效评估关键问题研究，设计评估方案和相关技术文档，明确评估程序和方法、指标判断标准、信息收集内容和渠道等，形成具体评估工作方案，报管理部门审定。评估方案将作为指导和规范整个评估活动的依据。</w:t>
      </w:r>
    </w:p>
    <w:p>
      <w:pPr>
        <w:ind w:firstLine="643"/>
        <w:rPr>
          <w:rFonts w:hint="eastAsia" w:ascii="仿宋_GB2312" w:hAnsi="仿宋_GB2312" w:eastAsia="仿宋_GB2312" w:cs="仿宋_GB2312"/>
          <w:color w:val="auto"/>
        </w:rPr>
      </w:pPr>
    </w:p>
    <w:p>
      <w:pPr>
        <w:ind w:firstLine="643"/>
        <w:rPr>
          <w:rFonts w:hint="eastAsia" w:ascii="仿宋_GB2312" w:hAnsi="仿宋_GB2312" w:eastAsia="仿宋_GB2312" w:cs="仿宋_GB2312"/>
          <w:color w:val="auto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</w:rPr>
        <w:t>3. 自评价。</w:t>
      </w:r>
      <w:r>
        <w:rPr>
          <w:rFonts w:hint="eastAsia" w:ascii="仿宋_GB2312" w:hAnsi="仿宋_GB2312" w:eastAsia="仿宋_GB2312" w:cs="仿宋_GB2312"/>
          <w:color w:val="auto"/>
        </w:rPr>
        <w:t>中心依托单位按照管理部门的通知要求，提交中心绩效评估自评价报告（参见附件2）和评估所需材料。</w:t>
      </w:r>
    </w:p>
    <w:p>
      <w:pPr>
        <w:ind w:firstLine="643"/>
        <w:rPr>
          <w:rFonts w:hint="eastAsia" w:ascii="仿宋_GB2312" w:hAnsi="仿宋_GB2312" w:eastAsia="仿宋_GB2312" w:cs="仿宋_GB2312"/>
          <w:color w:val="auto"/>
        </w:rPr>
      </w:pPr>
      <w:r>
        <w:rPr>
          <w:rStyle w:val="9"/>
          <w:rFonts w:hint="eastAsia" w:ascii="仿宋_GB2312" w:hAnsi="仿宋_GB2312" w:cs="仿宋_GB2312"/>
          <w:b w:val="0"/>
          <w:bCs w:val="0"/>
          <w:color w:val="auto"/>
          <w:lang w:val="en-US" w:eastAsia="zh-CN"/>
        </w:rPr>
        <w:t>4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</w:rPr>
        <w:t>. 现场考察</w:t>
      </w:r>
      <w:r>
        <w:rPr>
          <w:rStyle w:val="9"/>
          <w:rFonts w:hint="eastAsia" w:ascii="仿宋_GB2312" w:hAnsi="仿宋_GB2312" w:eastAsia="仿宋_GB2312" w:cs="仿宋_GB2312"/>
          <w:color w:val="auto"/>
        </w:rPr>
        <w:t>。</w:t>
      </w:r>
      <w:r>
        <w:rPr>
          <w:rFonts w:hint="eastAsia" w:ascii="仿宋_GB2312" w:hAnsi="仿宋_GB2312" w:eastAsia="仿宋_GB2312" w:cs="仿宋_GB2312"/>
          <w:color w:val="auto"/>
        </w:rPr>
        <w:t>根据需求，</w:t>
      </w:r>
      <w:r>
        <w:rPr>
          <w:rFonts w:hint="eastAsia" w:ascii="仿宋_GB2312" w:hAnsi="仿宋_GB2312" w:cs="仿宋_GB2312"/>
          <w:color w:val="auto"/>
          <w:lang w:eastAsia="zh-CN"/>
        </w:rPr>
        <w:t>管理部门或</w:t>
      </w:r>
      <w:r>
        <w:rPr>
          <w:rFonts w:hint="eastAsia" w:ascii="仿宋_GB2312" w:hAnsi="仿宋_GB2312" w:eastAsia="仿宋_GB2312" w:cs="仿宋_GB2312"/>
          <w:color w:val="auto"/>
        </w:rPr>
        <w:t>评估机构</w:t>
      </w:r>
      <w:r>
        <w:rPr>
          <w:rFonts w:hint="eastAsia" w:ascii="仿宋_GB2312" w:hAnsi="仿宋_GB2312" w:cs="仿宋_GB2312"/>
          <w:color w:val="auto"/>
          <w:lang w:eastAsia="zh-CN"/>
        </w:rPr>
        <w:t>组织专家</w:t>
      </w:r>
      <w:r>
        <w:rPr>
          <w:rFonts w:hint="eastAsia" w:ascii="仿宋_GB2312" w:hAnsi="仿宋_GB2312" w:eastAsia="仿宋_GB2312" w:cs="仿宋_GB2312"/>
          <w:color w:val="auto"/>
        </w:rPr>
        <w:t>对接受评估的中心进行现场考察</w:t>
      </w:r>
      <w:r>
        <w:rPr>
          <w:rFonts w:hint="eastAsia" w:ascii="仿宋_GB2312" w:hAnsi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根据考察情况形成考察报告。</w:t>
      </w:r>
    </w:p>
    <w:p>
      <w:pPr>
        <w:ind w:firstLine="643"/>
        <w:rPr>
          <w:rFonts w:hint="eastAsia" w:ascii="仿宋_GB2312" w:hAnsi="仿宋_GB2312" w:eastAsia="仿宋_GB2312" w:cs="仿宋_GB2312"/>
          <w:color w:val="auto"/>
        </w:rPr>
      </w:pPr>
      <w:r>
        <w:rPr>
          <w:rStyle w:val="9"/>
          <w:rFonts w:hint="default" w:ascii="仿宋_GB2312" w:hAnsi="仿宋_GB2312" w:cs="仿宋_GB2312"/>
          <w:b w:val="0"/>
          <w:bCs w:val="0"/>
          <w:color w:val="auto"/>
          <w:lang w:val="en-US"/>
        </w:rPr>
        <w:t>5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</w:rPr>
        <w:t>. 综合评估。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color w:val="auto"/>
          <w:lang w:eastAsia="zh-CN"/>
        </w:rPr>
        <w:t>管理部门</w:t>
      </w:r>
      <w:r>
        <w:rPr>
          <w:rStyle w:val="9"/>
          <w:rFonts w:hint="eastAsia" w:ascii="仿宋_GB2312" w:hAnsi="仿宋_GB2312" w:cs="仿宋_GB2312"/>
          <w:b w:val="0"/>
          <w:bCs w:val="0"/>
          <w:color w:val="auto"/>
          <w:lang w:eastAsia="zh-CN"/>
        </w:rPr>
        <w:t>或评估机构组织专家，</w:t>
      </w:r>
      <w:r>
        <w:rPr>
          <w:rFonts w:hint="eastAsia" w:ascii="仿宋_GB2312" w:hAnsi="仿宋_GB2312" w:eastAsia="仿宋_GB2312" w:cs="仿宋_GB2312"/>
          <w:color w:val="auto"/>
        </w:rPr>
        <w:t>以会议集中形式听取中心负责人关于中心运行情况的汇报</w:t>
      </w:r>
      <w:r>
        <w:rPr>
          <w:rFonts w:hint="eastAsia" w:ascii="仿宋_GB2312" w:hAnsi="仿宋_GB2312" w:cs="仿宋_GB2312"/>
          <w:color w:va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</w:rPr>
        <w:t>结合现场考察</w:t>
      </w:r>
      <w:r>
        <w:rPr>
          <w:rFonts w:hint="eastAsia" w:ascii="仿宋_GB2312" w:hAnsi="仿宋_GB2312" w:cs="仿宋_GB2312"/>
          <w:color w:val="auto"/>
          <w:lang w:eastAsia="zh-CN"/>
        </w:rPr>
        <w:t>等情况</w:t>
      </w:r>
      <w:r>
        <w:rPr>
          <w:rFonts w:hint="eastAsia" w:ascii="仿宋_GB2312" w:hAnsi="仿宋_GB2312" w:eastAsia="仿宋_GB2312" w:cs="仿宋_GB2312"/>
          <w:color w:val="auto"/>
        </w:rPr>
        <w:t>，</w:t>
      </w:r>
      <w:r>
        <w:rPr>
          <w:rFonts w:hint="eastAsia" w:ascii="仿宋_GB2312" w:hAnsi="仿宋_GB2312" w:cs="仿宋_GB2312"/>
          <w:color w:val="auto"/>
          <w:lang w:eastAsia="zh-CN"/>
        </w:rPr>
        <w:t>做出综合评估意见，形成</w:t>
      </w:r>
      <w:r>
        <w:rPr>
          <w:rFonts w:hint="eastAsia" w:ascii="仿宋_GB2312" w:hAnsi="仿宋_GB2312" w:eastAsia="仿宋_GB2312" w:cs="仿宋_GB2312"/>
          <w:color w:val="auto"/>
        </w:rPr>
        <w:t>对各中心的</w:t>
      </w:r>
      <w:r>
        <w:rPr>
          <w:rFonts w:hint="eastAsia" w:ascii="仿宋_GB2312" w:hAnsi="仿宋_GB2312" w:cs="仿宋_GB2312"/>
          <w:color w:val="auto"/>
          <w:lang w:eastAsia="zh-CN"/>
        </w:rPr>
        <w:t>综合评估结果</w:t>
      </w:r>
      <w:r>
        <w:rPr>
          <w:rFonts w:hint="eastAsia" w:ascii="仿宋_GB2312" w:hAnsi="仿宋_GB2312" w:eastAsia="仿宋_GB2312" w:cs="仿宋_GB2312"/>
          <w:color w:val="auto"/>
        </w:rPr>
        <w:t>。评估结果分为优秀、</w:t>
      </w:r>
      <w:r>
        <w:rPr>
          <w:rFonts w:hint="eastAsia" w:ascii="仿宋_GB2312" w:hAnsi="仿宋_GB2312" w:cs="仿宋_GB2312"/>
          <w:color w:val="auto"/>
          <w:lang w:eastAsia="zh-CN"/>
        </w:rPr>
        <w:t>良好</w:t>
      </w:r>
      <w:r>
        <w:rPr>
          <w:rFonts w:hint="eastAsia" w:ascii="仿宋_GB2312" w:hAnsi="仿宋_GB2312" w:eastAsia="仿宋_GB2312" w:cs="仿宋_GB2312"/>
          <w:color w:val="auto"/>
        </w:rPr>
        <w:t>、不合格三类，其中优秀的比例不超过总数的30%。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附件：1.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海南省</w:t>
      </w:r>
      <w:r>
        <w:rPr>
          <w:rFonts w:hint="eastAsia" w:ascii="仿宋_GB2312" w:hAnsi="仿宋_GB2312" w:eastAsia="仿宋_GB2312" w:cs="仿宋_GB2312"/>
          <w:color w:val="auto"/>
        </w:rPr>
        <w:t>临床医学研究中心</w:t>
      </w:r>
      <w:r>
        <w:rPr>
          <w:rFonts w:hint="eastAsia" w:ascii="仿宋_GB2312" w:hAnsi="仿宋_GB2312" w:cs="仿宋_GB2312"/>
          <w:color w:val="auto"/>
          <w:lang w:eastAsia="zh-CN"/>
        </w:rPr>
        <w:t>运行</w:t>
      </w:r>
      <w:r>
        <w:rPr>
          <w:rFonts w:hint="eastAsia" w:ascii="仿宋_GB2312" w:hAnsi="仿宋_GB2312" w:eastAsia="仿宋_GB2312" w:cs="仿宋_GB2312"/>
          <w:color w:val="auto"/>
        </w:rPr>
        <w:t>绩效评估指标</w:t>
      </w:r>
    </w:p>
    <w:p>
      <w:pPr>
        <w:ind w:firstLine="640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cs="仿宋_GB2312"/>
          <w:color w:val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</w:rPr>
        <w:t>体系</w:t>
      </w:r>
    </w:p>
    <w:p>
      <w:pPr>
        <w:ind w:left="2000" w:leftChars="200" w:hanging="1360" w:hangingChars="425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 xml:space="preserve">      2.</w:t>
      </w:r>
      <w:r>
        <w:rPr>
          <w:rFonts w:hint="eastAsia" w:ascii="仿宋_GB2312" w:hAnsi="仿宋_GB2312" w:eastAsia="仿宋_GB2312" w:cs="仿宋_GB2312"/>
          <w:color w:val="auto"/>
          <w:lang w:eastAsia="zh-CN"/>
        </w:rPr>
        <w:t>海南省</w:t>
      </w:r>
      <w:r>
        <w:rPr>
          <w:rFonts w:hint="eastAsia" w:ascii="仿宋_GB2312" w:hAnsi="仿宋_GB2312" w:eastAsia="仿宋_GB2312" w:cs="仿宋_GB2312"/>
          <w:color w:val="auto"/>
        </w:rPr>
        <w:t>临床医学研究中心运行绩效自评价报告（参考格式）</w:t>
      </w:r>
    </w:p>
    <w:p>
      <w:pPr>
        <w:ind w:firstLine="640"/>
      </w:pPr>
    </w:p>
    <w:p>
      <w:pPr>
        <w:pStyle w:val="2"/>
        <w:ind w:firstLine="0" w:firstLineChars="0"/>
      </w:pPr>
      <w:r>
        <w:rPr>
          <w:rFonts w:eastAsia="仿宋_GB2312"/>
        </w:rPr>
        <w:br w:type="page"/>
      </w:r>
      <w:r>
        <w:t>附</w:t>
      </w:r>
      <w:r>
        <w:rPr>
          <w:rFonts w:hint="eastAsia"/>
        </w:rPr>
        <w:t>件</w:t>
      </w:r>
      <w:r>
        <w:t>1</w:t>
      </w:r>
    </w:p>
    <w:p>
      <w:pPr>
        <w:spacing w:line="300" w:lineRule="auto"/>
        <w:ind w:firstLine="0" w:firstLineChars="0"/>
        <w:rPr>
          <w:rFonts w:eastAsia="长城小标宋体"/>
          <w:b/>
          <w:bCs/>
          <w:sz w:val="36"/>
        </w:rPr>
      </w:pPr>
    </w:p>
    <w:p>
      <w:pPr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  <w:szCs w:val="28"/>
        </w:rPr>
      </w:pPr>
      <w:r>
        <w:rPr>
          <w:rFonts w:hint="eastAsia" w:eastAsia="长城小标宋体"/>
          <w:b/>
          <w:bCs/>
          <w:spacing w:val="6"/>
          <w:sz w:val="36"/>
          <w:szCs w:val="28"/>
          <w:lang w:eastAsia="zh-CN"/>
        </w:rPr>
        <w:t>海南省临床医学研究</w:t>
      </w:r>
      <w:r>
        <w:rPr>
          <w:rFonts w:eastAsia="长城小标宋体"/>
          <w:b/>
          <w:bCs/>
          <w:spacing w:val="6"/>
          <w:sz w:val="36"/>
          <w:szCs w:val="28"/>
        </w:rPr>
        <w:t>中心</w:t>
      </w:r>
      <w:r>
        <w:rPr>
          <w:rFonts w:hint="eastAsia" w:eastAsia="长城小标宋体"/>
          <w:b/>
          <w:bCs/>
          <w:spacing w:val="6"/>
          <w:sz w:val="36"/>
          <w:szCs w:val="28"/>
          <w:lang w:eastAsia="zh-CN"/>
        </w:rPr>
        <w:t>运行</w:t>
      </w:r>
      <w:r>
        <w:rPr>
          <w:rFonts w:eastAsia="长城小标宋体"/>
          <w:b/>
          <w:bCs/>
          <w:spacing w:val="6"/>
          <w:sz w:val="36"/>
          <w:szCs w:val="28"/>
        </w:rPr>
        <w:t>绩效评估指标体系</w:t>
      </w:r>
    </w:p>
    <w:p>
      <w:pPr>
        <w:spacing w:line="300" w:lineRule="auto"/>
        <w:ind w:firstLine="0" w:firstLineChars="0"/>
        <w:rPr>
          <w:rFonts w:eastAsia="长城小标宋体"/>
          <w:b/>
          <w:bCs/>
          <w:sz w:val="36"/>
          <w:szCs w:val="28"/>
        </w:rPr>
      </w:pPr>
    </w:p>
    <w:tbl>
      <w:tblPr>
        <w:tblW w:w="86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350"/>
        <w:gridCol w:w="1230"/>
        <w:gridCol w:w="1205"/>
        <w:gridCol w:w="48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tblHeader/>
          <w:jc w:val="center"/>
        </w:trPr>
        <w:tc>
          <w:tcPr>
            <w:tcW w:w="13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一级指标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  <w:szCs w:val="21"/>
              </w:rPr>
              <w:t>（权重%）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二级指标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（权重%）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三级指标</w:t>
            </w:r>
          </w:p>
        </w:tc>
        <w:tc>
          <w:tcPr>
            <w:tcW w:w="48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黑体"/>
                <w:sz w:val="24"/>
                <w:szCs w:val="21"/>
              </w:rPr>
            </w:pPr>
            <w:r>
              <w:rPr>
                <w:rFonts w:eastAsia="黑体"/>
                <w:sz w:val="24"/>
                <w:szCs w:val="21"/>
              </w:rPr>
              <w:t>指标内容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1.建设水平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5%）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中心建设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运行管理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  <w:szCs w:val="21"/>
              </w:rPr>
              <w:t>中心专用办公场地、办公设备、专职管理人员、依托单位经费支持情况，组织管理和资源共享制度建设情况，诚信建设情况等。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团队建设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中心人才培养情况，团队学科结构等。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平台构建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生物样本库和临床医疗数据库建设规模、质量、管理规范性和共享使用情况，GCP平台等平台、基地建设水平等。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网络建设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sz w:val="24"/>
              </w:rPr>
              <w:t>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核心成员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中心协同网络中的研究型三级医疗机构情况。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基层机构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中心协同网络中的县级等基层医疗机构情况。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发展潜力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战略规划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中心及其网络建设整体发展规划、领域研究规划的合理性、前瞻性等。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中心发展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中心获得各类研究经费的情况。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2.科研产出（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sz w:val="24"/>
              </w:rPr>
              <w:t>5%）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协同研究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sz w:val="24"/>
              </w:rPr>
              <w:t>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研究队列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  <w:szCs w:val="21"/>
              </w:rPr>
              <w:t>大型临床研究队列构建情况，包括数量、规模、规范性、产出质量等。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评价研究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开展药品、</w:t>
            </w:r>
            <w:r>
              <w:rPr>
                <w:rFonts w:hint="eastAsia"/>
                <w:sz w:val="24"/>
                <w:szCs w:val="21"/>
              </w:rPr>
              <w:t>医疗</w:t>
            </w:r>
            <w:r>
              <w:rPr>
                <w:sz w:val="24"/>
                <w:szCs w:val="21"/>
              </w:rPr>
              <w:t>器械临床评价研究的情况。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临床转化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sz w:val="24"/>
              </w:rPr>
              <w:t>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指南规范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  <w:szCs w:val="21"/>
              </w:rPr>
              <w:t>诊疗指南和技术规范产出、优化疾病防控策略建议、临床新技术备案情况等。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产品创新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  <w:szCs w:val="21"/>
              </w:rPr>
              <w:t>支撑获得的新药证书、</w:t>
            </w:r>
            <w:r>
              <w:rPr>
                <w:rFonts w:hint="eastAsia"/>
                <w:sz w:val="24"/>
                <w:szCs w:val="21"/>
              </w:rPr>
              <w:t>医疗</w:t>
            </w:r>
            <w:r>
              <w:rPr>
                <w:sz w:val="24"/>
                <w:szCs w:val="21"/>
              </w:rPr>
              <w:t>器械证书、软件著作权和专利情况</w:t>
            </w:r>
            <w:r>
              <w:rPr>
                <w:rFonts w:hint="eastAsia"/>
                <w:sz w:val="24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技术创新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rFonts w:hint="eastAsia" w:eastAsia="仿宋_GB2312"/>
                <w:sz w:val="24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临床诊治、先进医疗药械使用等技术创新情况。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学术地位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sz w:val="24"/>
              </w:rPr>
              <w:t>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学术水平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国际</w:t>
            </w:r>
            <w:r>
              <w:rPr>
                <w:rFonts w:hint="eastAsia"/>
                <w:sz w:val="24"/>
                <w:szCs w:val="21"/>
                <w:lang w:eastAsia="zh-CN"/>
              </w:rPr>
              <w:t>、</w:t>
            </w:r>
            <w:r>
              <w:rPr>
                <w:sz w:val="24"/>
                <w:szCs w:val="21"/>
              </w:rPr>
              <w:t>国家级</w:t>
            </w:r>
            <w:r>
              <w:rPr>
                <w:rFonts w:hint="eastAsia"/>
                <w:sz w:val="24"/>
                <w:szCs w:val="21"/>
                <w:lang w:eastAsia="zh-CN"/>
              </w:rPr>
              <w:t>和省级</w:t>
            </w:r>
            <w:r>
              <w:rPr>
                <w:sz w:val="24"/>
                <w:szCs w:val="21"/>
              </w:rPr>
              <w:t>奖励情况，重要临床研究论文、专著等情况。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学术影响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  <w:lang w:eastAsia="zh-CN"/>
              </w:rPr>
              <w:t>省级、</w:t>
            </w:r>
            <w:r>
              <w:rPr>
                <w:sz w:val="24"/>
                <w:szCs w:val="21"/>
              </w:rPr>
              <w:t>国家和国际学术机构任职、</w:t>
            </w:r>
            <w:r>
              <w:rPr>
                <w:rFonts w:hint="eastAsia"/>
                <w:sz w:val="24"/>
                <w:szCs w:val="21"/>
                <w:lang w:eastAsia="zh-CN"/>
              </w:rPr>
              <w:t>省级、国家和</w:t>
            </w:r>
            <w:r>
              <w:rPr>
                <w:sz w:val="24"/>
                <w:szCs w:val="21"/>
              </w:rPr>
              <w:t>国际期刊任职（主编或副主编）、主办学术会议等情况。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3.公共服务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（30%）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技术推广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（18%）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适宜技术推广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基层适宜技术推广的数量、规模、效果等情况。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人员培训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培训专科医务人员、临床研究科研人员情况,包括培训教材、受教人次等。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网络服务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（12%）</w:t>
            </w: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远程医疗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远程医疗服务情况，包括指导单位数量、范围、效果等。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健康扶贫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1"/>
              </w:rPr>
            </w:pPr>
            <w:r>
              <w:rPr>
                <w:sz w:val="24"/>
                <w:szCs w:val="21"/>
              </w:rPr>
              <w:t>支持健康扶贫的情况和效果等。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科学普及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科普书籍、报刊、APP、网站等面向公众的医疗健康知识普及情况。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开放共享</w:t>
            </w:r>
          </w:p>
        </w:tc>
        <w:tc>
          <w:tcPr>
            <w:tcW w:w="4841" w:type="dxa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</w:rPr>
            </w:pPr>
            <w:r>
              <w:rPr>
                <w:sz w:val="24"/>
              </w:rPr>
              <w:t>科研设施与仪器、实验室、样本资源库等向网络成员单位开放共享的情况。</w:t>
            </w:r>
          </w:p>
        </w:tc>
      </w:tr>
    </w:tbl>
    <w:p>
      <w:pPr>
        <w:ind w:firstLine="640"/>
      </w:pPr>
    </w:p>
    <w:p>
      <w:pPr>
        <w:pStyle w:val="2"/>
        <w:ind w:firstLine="0" w:firstLineChars="0"/>
      </w:pPr>
      <w:r>
        <w:rPr>
          <w:rFonts w:eastAsia="仿宋_GB2312"/>
        </w:rPr>
        <w:br w:type="page"/>
      </w:r>
      <w:r>
        <w:rPr>
          <w:rFonts w:hint="eastAsia" w:ascii="黑体" w:hAnsi="黑体" w:eastAsia="黑体" w:cs="黑体"/>
        </w:rPr>
        <w:t xml:space="preserve">附件2    </w:t>
      </w:r>
      <w:r>
        <w:t xml:space="preserve">                           </w:t>
      </w:r>
    </w:p>
    <w:p>
      <w:pPr>
        <w:ind w:firstLine="640"/>
        <w:rPr>
          <w:szCs w:val="36"/>
        </w:rPr>
      </w:pPr>
    </w:p>
    <w:p>
      <w:pPr>
        <w:ind w:firstLine="640"/>
        <w:rPr>
          <w:szCs w:val="36"/>
        </w:rPr>
      </w:pPr>
    </w:p>
    <w:p>
      <w:pPr>
        <w:ind w:firstLine="640"/>
        <w:rPr>
          <w:szCs w:val="36"/>
        </w:rPr>
      </w:pPr>
    </w:p>
    <w:p>
      <w:pPr>
        <w:ind w:firstLine="0" w:firstLineChars="0"/>
        <w:jc w:val="center"/>
        <w:rPr>
          <w:rFonts w:hint="eastAsia" w:ascii="黑体" w:hAnsi="黑体" w:eastAsia="黑体"/>
          <w:sz w:val="48"/>
          <w:szCs w:val="36"/>
        </w:rPr>
      </w:pPr>
      <w:r>
        <w:rPr>
          <w:rFonts w:hint="eastAsia" w:ascii="黑体" w:hAnsi="黑体" w:eastAsia="黑体"/>
          <w:sz w:val="48"/>
          <w:szCs w:val="36"/>
          <w:lang w:eastAsia="zh-CN"/>
        </w:rPr>
        <w:t>海南省</w:t>
      </w:r>
      <w:r>
        <w:rPr>
          <w:rFonts w:hint="eastAsia" w:ascii="黑体" w:hAnsi="黑体" w:eastAsia="黑体"/>
          <w:sz w:val="48"/>
          <w:szCs w:val="36"/>
        </w:rPr>
        <w:t>临床医学研究中心运行绩效</w:t>
      </w:r>
    </w:p>
    <w:p>
      <w:pPr>
        <w:ind w:firstLine="0" w:firstLineChars="0"/>
        <w:jc w:val="center"/>
        <w:rPr>
          <w:rFonts w:hint="eastAsia" w:ascii="黑体" w:hAnsi="黑体" w:eastAsia="黑体"/>
          <w:sz w:val="48"/>
          <w:szCs w:val="36"/>
        </w:rPr>
      </w:pPr>
      <w:r>
        <w:rPr>
          <w:rFonts w:hint="eastAsia" w:ascii="黑体" w:hAnsi="黑体" w:eastAsia="黑体"/>
          <w:sz w:val="48"/>
          <w:szCs w:val="36"/>
        </w:rPr>
        <w:t>自评价报告</w:t>
      </w:r>
    </w:p>
    <w:p>
      <w:pPr>
        <w:ind w:firstLine="0" w:firstLineChars="0"/>
        <w:jc w:val="center"/>
        <w:rPr>
          <w:szCs w:val="36"/>
        </w:rPr>
      </w:pPr>
      <w:r>
        <w:rPr>
          <w:rFonts w:eastAsia="楷体_GB2312"/>
          <w:sz w:val="36"/>
          <w:szCs w:val="36"/>
        </w:rPr>
        <w:t>（20   年-20   年）</w:t>
      </w:r>
    </w:p>
    <w:p>
      <w:pPr>
        <w:ind w:firstLine="640"/>
        <w:rPr>
          <w:szCs w:val="36"/>
        </w:rPr>
      </w:pPr>
    </w:p>
    <w:p>
      <w:pPr>
        <w:spacing w:line="420" w:lineRule="auto"/>
        <w:ind w:firstLine="1280" w:firstLineChars="400"/>
        <w:rPr>
          <w:szCs w:val="36"/>
        </w:rPr>
      </w:pPr>
    </w:p>
    <w:p>
      <w:pPr>
        <w:spacing w:line="420" w:lineRule="auto"/>
        <w:ind w:firstLine="1280" w:firstLineChars="400"/>
        <w:rPr>
          <w:szCs w:val="36"/>
        </w:rPr>
      </w:pPr>
    </w:p>
    <w:p>
      <w:pPr>
        <w:spacing w:line="420" w:lineRule="auto"/>
        <w:ind w:firstLine="1280" w:firstLineChars="400"/>
        <w:rPr>
          <w:szCs w:val="36"/>
        </w:rPr>
      </w:pPr>
    </w:p>
    <w:p>
      <w:pPr>
        <w:spacing w:line="420" w:lineRule="auto"/>
        <w:ind w:firstLine="1280" w:firstLineChars="400"/>
        <w:rPr>
          <w:szCs w:val="36"/>
        </w:rPr>
      </w:pPr>
    </w:p>
    <w:p>
      <w:pPr>
        <w:spacing w:line="420" w:lineRule="auto"/>
        <w:ind w:firstLine="1280" w:firstLineChars="400"/>
        <w:rPr>
          <w:szCs w:val="36"/>
          <w:u w:val="single"/>
        </w:rPr>
      </w:pPr>
      <w:r>
        <w:rPr>
          <w:szCs w:val="36"/>
        </w:rPr>
        <w:t xml:space="preserve">中心名称： </w:t>
      </w:r>
      <w:r>
        <w:rPr>
          <w:szCs w:val="36"/>
          <w:u w:val="single"/>
        </w:rPr>
        <w:t xml:space="preserve">                               </w:t>
      </w:r>
    </w:p>
    <w:p>
      <w:pPr>
        <w:spacing w:line="420" w:lineRule="auto"/>
        <w:ind w:firstLine="1280" w:firstLineChars="400"/>
        <w:rPr>
          <w:szCs w:val="36"/>
          <w:u w:val="single"/>
        </w:rPr>
      </w:pPr>
      <w:r>
        <w:rPr>
          <w:szCs w:val="36"/>
        </w:rPr>
        <w:t xml:space="preserve">依托单位： </w:t>
      </w:r>
      <w:r>
        <w:rPr>
          <w:szCs w:val="36"/>
          <w:u w:val="single"/>
        </w:rPr>
        <w:t xml:space="preserve"> （盖章）                      </w:t>
      </w:r>
    </w:p>
    <w:p>
      <w:pPr>
        <w:spacing w:line="420" w:lineRule="auto"/>
        <w:ind w:firstLine="1280" w:firstLineChars="400"/>
        <w:rPr>
          <w:szCs w:val="36"/>
        </w:rPr>
      </w:pPr>
      <w:r>
        <w:rPr>
          <w:szCs w:val="36"/>
        </w:rPr>
        <w:t xml:space="preserve">填报日期： </w:t>
      </w:r>
      <w:r>
        <w:rPr>
          <w:szCs w:val="36"/>
          <w:u w:val="single"/>
        </w:rPr>
        <w:t xml:space="preserve">                               </w:t>
      </w:r>
    </w:p>
    <w:p>
      <w:pPr>
        <w:ind w:firstLine="880"/>
        <w:rPr>
          <w:sz w:val="44"/>
          <w:szCs w:val="36"/>
        </w:rPr>
      </w:pPr>
    </w:p>
    <w:p>
      <w:pPr>
        <w:ind w:firstLine="640"/>
        <w:rPr>
          <w:szCs w:val="36"/>
        </w:rPr>
      </w:pPr>
    </w:p>
    <w:p>
      <w:pPr>
        <w:spacing w:line="300" w:lineRule="auto"/>
        <w:ind w:firstLine="0" w:firstLineChars="0"/>
        <w:jc w:val="center"/>
        <w:rPr>
          <w:rFonts w:eastAsia="长城小标宋体"/>
          <w:b/>
          <w:bCs/>
          <w:sz w:val="36"/>
          <w:szCs w:val="36"/>
        </w:rPr>
      </w:pPr>
      <w:r>
        <w:rPr>
          <w:rFonts w:hint="eastAsia" w:eastAsia="楷体_GB2312"/>
          <w:szCs w:val="36"/>
          <w:lang w:eastAsia="zh-CN"/>
        </w:rPr>
        <w:t>海南省科学技术厅</w:t>
      </w:r>
      <w:r>
        <w:br w:type="page"/>
      </w:r>
    </w:p>
    <w:p>
      <w:pPr>
        <w:spacing w:line="300" w:lineRule="auto"/>
        <w:ind w:firstLine="0" w:firstLineChars="0"/>
        <w:jc w:val="center"/>
        <w:rPr>
          <w:rFonts w:eastAsia="长城小标宋体"/>
          <w:b/>
          <w:bCs/>
          <w:sz w:val="36"/>
          <w:szCs w:val="36"/>
        </w:rPr>
      </w:pPr>
      <w:r>
        <w:rPr>
          <w:rFonts w:eastAsia="长城小标宋体"/>
          <w:b/>
          <w:bCs/>
          <w:sz w:val="36"/>
          <w:szCs w:val="36"/>
        </w:rPr>
        <w:t>填 写 说 明</w:t>
      </w:r>
    </w:p>
    <w:p>
      <w:pPr>
        <w:spacing w:line="300" w:lineRule="auto"/>
        <w:ind w:firstLine="0" w:firstLineChars="0"/>
        <w:jc w:val="center"/>
        <w:rPr>
          <w:rFonts w:eastAsia="长城小标宋体"/>
          <w:b/>
          <w:bCs/>
          <w:sz w:val="36"/>
          <w:szCs w:val="36"/>
        </w:rPr>
      </w:pPr>
    </w:p>
    <w:p>
      <w:pPr>
        <w:ind w:firstLine="640"/>
        <w:rPr>
          <w:szCs w:val="36"/>
        </w:rPr>
      </w:pPr>
      <w:r>
        <w:rPr>
          <w:szCs w:val="36"/>
        </w:rPr>
        <w:t>一、报告由中心依托单位提交意见并签章。</w:t>
      </w:r>
    </w:p>
    <w:p>
      <w:pPr>
        <w:ind w:firstLine="640"/>
        <w:rPr>
          <w:szCs w:val="36"/>
        </w:rPr>
      </w:pPr>
      <w:r>
        <w:rPr>
          <w:szCs w:val="36"/>
        </w:rPr>
        <w:t>二、报告中的依托单位名称，请按规范</w:t>
      </w:r>
      <w:r>
        <w:rPr>
          <w:rFonts w:hint="eastAsia"/>
          <w:szCs w:val="36"/>
        </w:rPr>
        <w:t>全称</w:t>
      </w:r>
      <w:r>
        <w:rPr>
          <w:szCs w:val="36"/>
        </w:rPr>
        <w:t>填写，并与依托单位公章一致。如有特殊情况，需单独提供证明，说明理由。</w:t>
      </w:r>
    </w:p>
    <w:p>
      <w:pPr>
        <w:ind w:firstLine="640"/>
        <w:rPr>
          <w:szCs w:val="36"/>
        </w:rPr>
      </w:pPr>
      <w:r>
        <w:rPr>
          <w:szCs w:val="36"/>
        </w:rPr>
        <w:t>三、报告中文字须用宋体小四号字填写，1.2倍行间距。</w:t>
      </w:r>
    </w:p>
    <w:p>
      <w:pPr>
        <w:ind w:firstLine="640"/>
        <w:rPr>
          <w:szCs w:val="36"/>
        </w:rPr>
      </w:pPr>
      <w:r>
        <w:rPr>
          <w:szCs w:val="36"/>
        </w:rPr>
        <w:t>四、凡不填写内容的栏目，请用</w:t>
      </w:r>
      <w:r>
        <w:rPr>
          <w:rFonts w:hint="eastAsia"/>
          <w:szCs w:val="36"/>
        </w:rPr>
        <w:t>“</w:t>
      </w:r>
      <w:r>
        <w:rPr>
          <w:szCs w:val="36"/>
        </w:rPr>
        <w:t>无</w:t>
      </w:r>
      <w:r>
        <w:rPr>
          <w:rFonts w:hint="eastAsia"/>
          <w:szCs w:val="36"/>
        </w:rPr>
        <w:t>”</w:t>
      </w:r>
      <w:r>
        <w:rPr>
          <w:szCs w:val="36"/>
        </w:rPr>
        <w:t>标示。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五、申报书用A4纸打印、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左侧装订成册，采用羊皮纸（皮纹纸）封皮进行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装订、签章。</w:t>
      </w:r>
    </w:p>
    <w:p>
      <w:pPr>
        <w:ind w:firstLine="640"/>
      </w:pPr>
      <w:r>
        <w:rPr>
          <w:rFonts w:hint="eastAsia"/>
          <w:szCs w:val="36"/>
          <w:lang w:eastAsia="zh-CN"/>
        </w:rPr>
        <w:t>六</w:t>
      </w:r>
      <w:r>
        <w:rPr>
          <w:szCs w:val="36"/>
        </w:rPr>
        <w:t>、表格内各栏如填写不下，可自行顺延加页。</w:t>
      </w:r>
    </w:p>
    <w:p>
      <w:pPr>
        <w:ind w:firstLine="640"/>
      </w:pPr>
    </w:p>
    <w:p>
      <w:pPr>
        <w:ind w:firstLine="640"/>
      </w:pPr>
    </w:p>
    <w:p>
      <w:pPr>
        <w:spacing w:line="300" w:lineRule="auto"/>
        <w:ind w:firstLine="0" w:firstLineChars="0"/>
        <w:rPr>
          <w:rFonts w:eastAsia="长城小标宋体"/>
          <w:b/>
          <w:bCs/>
          <w:spacing w:val="6"/>
          <w:sz w:val="36"/>
          <w:szCs w:val="36"/>
        </w:rPr>
      </w:pPr>
      <w:r>
        <w:br w:type="page"/>
      </w:r>
    </w:p>
    <w:p>
      <w:pPr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hint="eastAsia" w:eastAsia="长城小标宋体"/>
          <w:b/>
          <w:bCs/>
          <w:spacing w:val="6"/>
          <w:sz w:val="36"/>
          <w:szCs w:val="36"/>
          <w:lang w:eastAsia="zh-CN"/>
        </w:rPr>
        <w:t>海南省</w:t>
      </w:r>
      <w:r>
        <w:rPr>
          <w:rFonts w:eastAsia="长城小标宋体"/>
          <w:b/>
          <w:bCs/>
          <w:spacing w:val="6"/>
          <w:sz w:val="36"/>
          <w:szCs w:val="36"/>
        </w:rPr>
        <w:t>临床医学研究中心</w:t>
      </w:r>
    </w:p>
    <w:p>
      <w:pPr>
        <w:spacing w:line="300" w:lineRule="auto"/>
        <w:ind w:firstLine="0" w:firstLineChars="0"/>
        <w:jc w:val="center"/>
        <w:rPr>
          <w:rFonts w:eastAsia="长城小标宋体"/>
          <w:b/>
          <w:bCs/>
          <w:spacing w:val="6"/>
          <w:sz w:val="36"/>
          <w:szCs w:val="36"/>
        </w:rPr>
      </w:pPr>
      <w:r>
        <w:rPr>
          <w:rFonts w:eastAsia="长城小标宋体"/>
          <w:b/>
          <w:bCs/>
          <w:spacing w:val="6"/>
          <w:sz w:val="36"/>
          <w:szCs w:val="36"/>
        </w:rPr>
        <w:t>运行绩效自评价报告项目信息表</w:t>
      </w:r>
    </w:p>
    <w:p>
      <w:pPr>
        <w:spacing w:line="300" w:lineRule="auto"/>
        <w:ind w:firstLine="0" w:firstLineChars="0"/>
        <w:rPr>
          <w:rFonts w:eastAsia="长城小标宋体"/>
          <w:b/>
          <w:bCs/>
          <w:spacing w:val="6"/>
          <w:sz w:val="36"/>
          <w:szCs w:val="36"/>
        </w:rPr>
      </w:pPr>
    </w:p>
    <w:tbl>
      <w:tblPr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82"/>
        <w:gridCol w:w="1057"/>
        <w:gridCol w:w="1071"/>
        <w:gridCol w:w="792"/>
        <w:gridCol w:w="1441"/>
        <w:gridCol w:w="1190"/>
        <w:gridCol w:w="137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中心名称</w:t>
            </w:r>
          </w:p>
        </w:tc>
        <w:tc>
          <w:tcPr>
            <w:tcW w:w="6921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依托单位</w:t>
            </w:r>
          </w:p>
        </w:tc>
        <w:tc>
          <w:tcPr>
            <w:tcW w:w="6921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7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单位统一社会信用代码</w:t>
            </w:r>
          </w:p>
        </w:tc>
        <w:tc>
          <w:tcPr>
            <w:tcW w:w="6921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中心主任</w:t>
            </w:r>
          </w:p>
        </w:tc>
        <w:tc>
          <w:tcPr>
            <w:tcW w:w="105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4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37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中心联系人</w:t>
            </w:r>
          </w:p>
        </w:tc>
        <w:tc>
          <w:tcPr>
            <w:tcW w:w="105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07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44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37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82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07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传真</w:t>
            </w:r>
          </w:p>
        </w:tc>
        <w:tc>
          <w:tcPr>
            <w:tcW w:w="1441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电子邮件地址</w:t>
            </w:r>
          </w:p>
        </w:tc>
        <w:tc>
          <w:tcPr>
            <w:tcW w:w="1370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8503" w:type="dxa"/>
            <w:gridSpan w:val="7"/>
            <w:vAlign w:val="center"/>
          </w:tcPr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一、评价概述(中心和协同创新网络建设的基本情况和自评价)</w:t>
            </w: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799" w:hRule="atLeast"/>
          <w:jc w:val="center"/>
        </w:trPr>
        <w:tc>
          <w:tcPr>
            <w:tcW w:w="8503" w:type="dxa"/>
            <w:gridSpan w:val="7"/>
            <w:vAlign w:val="top"/>
          </w:tcPr>
          <w:p>
            <w:pPr>
              <w:numPr>
                <w:ilvl w:val="0"/>
                <w:numId w:val="1"/>
              </w:numPr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任务目标完成情况（中心建设方案中的建设目标及考核指标、研究目标及考核指标、推广目标及考核指标完成情况的自评价，未完成原因说明）</w:t>
            </w: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761" w:hRule="atLeast"/>
          <w:jc w:val="center"/>
        </w:trPr>
        <w:tc>
          <w:tcPr>
            <w:tcW w:w="8503" w:type="dxa"/>
            <w:gridSpan w:val="7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设运行情况（中心运行管理和制度机制；人才团队；生物样本库和临床医疗数据库；平台基地建设情况和效果；协同创新网络核心成员和基层医疗机构建设；中心获得各类研究经费情况及依托单位对中心的支持情况）</w:t>
            </w: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vAlign w:val="top"/>
          </w:tcPr>
          <w:p>
            <w:pPr>
              <w:numPr>
                <w:ilvl w:val="0"/>
                <w:numId w:val="2"/>
              </w:numPr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科研产出情况（大型临床研究队列构建情况和重要产出；开展药物、</w:t>
            </w:r>
            <w:r>
              <w:rPr>
                <w:rFonts w:hint="eastAsia"/>
                <w:sz w:val="24"/>
                <w:szCs w:val="24"/>
              </w:rPr>
              <w:t>医疗</w:t>
            </w:r>
            <w:r>
              <w:rPr>
                <w:sz w:val="24"/>
                <w:szCs w:val="24"/>
              </w:rPr>
              <w:t>器械临床评价研究的情况和产出；重要的诊疗指南和技术规范、疾病防控策略、临床新技术备案、新药和</w:t>
            </w:r>
            <w:r>
              <w:rPr>
                <w:rFonts w:hint="eastAsia"/>
                <w:sz w:val="24"/>
                <w:szCs w:val="24"/>
              </w:rPr>
              <w:t>医疗</w:t>
            </w:r>
            <w:r>
              <w:rPr>
                <w:sz w:val="24"/>
                <w:szCs w:val="24"/>
              </w:rPr>
              <w:t>器械证书、软件著作权、专利等产出情况；</w:t>
            </w:r>
            <w:r>
              <w:rPr>
                <w:rFonts w:hint="eastAsia"/>
                <w:sz w:val="24"/>
                <w:szCs w:val="21"/>
                <w:lang w:eastAsia="zh-CN"/>
              </w:rPr>
              <w:t>临床诊治、先进医疗药械使用等技术创新情况；</w:t>
            </w:r>
            <w:r>
              <w:rPr>
                <w:sz w:val="24"/>
                <w:szCs w:val="24"/>
              </w:rPr>
              <w:t>国家级</w:t>
            </w:r>
            <w:r>
              <w:rPr>
                <w:rFonts w:hint="eastAsia"/>
                <w:sz w:val="24"/>
                <w:szCs w:val="24"/>
                <w:lang w:eastAsia="zh-CN"/>
              </w:rPr>
              <w:t>、省级</w:t>
            </w:r>
            <w:r>
              <w:rPr>
                <w:sz w:val="24"/>
                <w:szCs w:val="24"/>
              </w:rPr>
              <w:t>奖励及重要临床研究论文、专著情况；重要国际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</w:rPr>
              <w:t>国家</w:t>
            </w:r>
            <w:r>
              <w:rPr>
                <w:rFonts w:hint="eastAsia"/>
                <w:sz w:val="24"/>
                <w:szCs w:val="24"/>
                <w:lang w:eastAsia="zh-CN"/>
              </w:rPr>
              <w:t>和省级</w:t>
            </w:r>
            <w:r>
              <w:rPr>
                <w:sz w:val="24"/>
                <w:szCs w:val="24"/>
              </w:rPr>
              <w:t>学术机构</w:t>
            </w:r>
            <w:r>
              <w:rPr>
                <w:rFonts w:hint="eastAsia"/>
                <w:sz w:val="24"/>
                <w:szCs w:val="24"/>
                <w:lang w:eastAsia="zh-CN"/>
              </w:rPr>
              <w:t>及</w:t>
            </w:r>
            <w:r>
              <w:rPr>
                <w:sz w:val="24"/>
                <w:szCs w:val="24"/>
              </w:rPr>
              <w:t>期刊任职情况；举办重大学术会议情况）</w:t>
            </w: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  <w:p>
            <w:pPr>
              <w:widowControl w:val="0"/>
              <w:numPr>
                <w:numId w:val="0"/>
              </w:numPr>
              <w:adjustRightInd w:val="0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vAlign w:val="top"/>
          </w:tcPr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五、公共服务情况（中心开展的基层适宜技术推广情况和效果；医务人员和科研人员培训情况；科研设施、大型仪器、样本资源库等向网络成员单位开放的情况；远程医疗服务、健康扶贫和科普工作开展情况及效果）</w:t>
            </w: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952" w:hRule="atLeast"/>
          <w:jc w:val="center"/>
        </w:trPr>
        <w:tc>
          <w:tcPr>
            <w:tcW w:w="8503" w:type="dxa"/>
            <w:gridSpan w:val="7"/>
            <w:vAlign w:val="top"/>
          </w:tcPr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六、存在的问题及改进建议（中心运行和发展中存在的问题、原因分析及改进的建议和措施等）</w:t>
            </w: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35" w:hRule="atLeast"/>
          <w:jc w:val="center"/>
        </w:trPr>
        <w:tc>
          <w:tcPr>
            <w:tcW w:w="8503" w:type="dxa"/>
            <w:gridSpan w:val="7"/>
            <w:vAlign w:val="top"/>
          </w:tcPr>
          <w:p>
            <w:pPr>
              <w:tabs>
                <w:tab w:val="left" w:pos="938"/>
              </w:tabs>
              <w:spacing w:line="276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七、附件（包括中心建设水平、科研产出、公共服务等方面评价的基本数据、典型案例和证明材料，</w:t>
            </w:r>
            <w:r>
              <w:rPr>
                <w:sz w:val="24"/>
              </w:rPr>
              <w:t>获得课题奖励、论文、临床研究样本资源库、核心团队情况及其他需要提供的说明材料、</w:t>
            </w:r>
            <w:r>
              <w:rPr>
                <w:sz w:val="24"/>
                <w:szCs w:val="24"/>
              </w:rPr>
              <w:t>审核自评价材料真实性承诺书）</w:t>
            </w: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221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中心主任</w:t>
            </w:r>
          </w:p>
          <w:p>
            <w:pPr>
              <w:spacing w:line="276" w:lineRule="auto"/>
              <w:ind w:firstLine="0" w:firstLineChars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921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签名：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001" w:hRule="atLeast"/>
          <w:jc w:val="center"/>
        </w:trPr>
        <w:tc>
          <w:tcPr>
            <w:tcW w:w="1582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依托单位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921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（包括对材料真实性的审核意见）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签名/盖章：                     年   月   日</w:t>
            </w:r>
          </w:p>
        </w:tc>
      </w:tr>
    </w:tbl>
    <w:p>
      <w:pPr>
        <w:ind w:firstLine="64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8320974">
    <w:nsid w:val="5F44714E"/>
    <w:multiLevelType w:val="singleLevel"/>
    <w:tmpl w:val="5F44714E"/>
    <w:lvl w:ilvl="0" w:tentative="1">
      <w:start w:val="2"/>
      <w:numFmt w:val="chineseCounting"/>
      <w:suff w:val="nothing"/>
      <w:lvlText w:val="%1、"/>
      <w:lvlJc w:val="left"/>
    </w:lvl>
  </w:abstractNum>
  <w:abstractNum w:abstractNumId="1525422402">
    <w:nsid w:val="5AEC1942"/>
    <w:multiLevelType w:val="singleLevel"/>
    <w:tmpl w:val="5AEC1942"/>
    <w:lvl w:ilvl="0" w:tentative="1">
      <w:start w:val="3"/>
      <w:numFmt w:val="chineseCounting"/>
      <w:suff w:val="nothing"/>
      <w:lvlText w:val="%1、"/>
      <w:lvlJc w:val="left"/>
    </w:lvl>
  </w:abstractNum>
  <w:num w:numId="1">
    <w:abstractNumId w:val="1598320974"/>
  </w:num>
  <w:num w:numId="2">
    <w:abstractNumId w:val="15254224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576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link w:val="8"/>
    <w:qFormat/>
    <w:uiPriority w:val="0"/>
    <w:pPr>
      <w:outlineLvl w:val="0"/>
    </w:pPr>
    <w:rPr>
      <w:rFonts w:eastAsia="黑体"/>
    </w:rPr>
  </w:style>
  <w:style w:type="paragraph" w:styleId="3">
    <w:name w:val="heading 3"/>
    <w:basedOn w:val="1"/>
    <w:link w:val="9"/>
    <w:qFormat/>
    <w:uiPriority w:val="0"/>
    <w:pPr>
      <w:outlineLvl w:val="2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semiHidden/>
    <w:unhideWhenUsed/>
    <w:uiPriority w:val="0"/>
    <w:rPr/>
  </w:style>
  <w:style w:type="character" w:customStyle="1" w:styleId="8">
    <w:name w:val="标题 1 字符"/>
    <w:basedOn w:val="6"/>
    <w:link w:val="2"/>
    <w:uiPriority w:val="0"/>
    <w:rPr>
      <w:rFonts w:ascii="Times New Roman" w:hAnsi="Times New Roman" w:eastAsia="黑体" w:cs="Times New Roman"/>
      <w:sz w:val="32"/>
      <w:szCs w:val="32"/>
    </w:rPr>
  </w:style>
  <w:style w:type="character" w:customStyle="1" w:styleId="9">
    <w:name w:val="标题 3 字符"/>
    <w:basedOn w:val="6"/>
    <w:link w:val="3"/>
    <w:uiPriority w:val="0"/>
    <w:rPr>
      <w:rFonts w:ascii="Times New Roman" w:hAnsi="Times New Roman" w:eastAsia="仿宋_GB2312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580</Words>
  <Characters>3308</Characters>
  <Lines>27</Lines>
  <Paragraphs>7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2017-07-21T07:41:00Z</dcterms:created>
  <dc:creator>李晔</dc:creator>
  <cp:lastModifiedBy>未定义</cp:lastModifiedBy>
  <cp:lastPrinted>2020-09-28T07:46:00Z</cp:lastPrinted>
  <dcterms:modified xsi:type="dcterms:W3CDTF">2020-09-30T07:02:40Z</dcterms:modified>
  <dc:title>国家临床医学研究中心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