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450" w:lineRule="atLeast"/>
        <w:ind w:left="0" w:right="0"/>
        <w:jc w:val="center"/>
        <w:rPr>
          <w:rFonts w:hint="eastAsia" w:asciiTheme="minorEastAsia" w:hAnsiTheme="minorEastAsia" w:eastAsiaTheme="minorEastAsia" w:cstheme="minorEastAsia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450" w:lineRule="atLeast"/>
        <w:ind w:left="0" w:right="0"/>
        <w:jc w:val="center"/>
        <w:rPr>
          <w:rFonts w:hint="eastAsia" w:asciiTheme="minorEastAsia" w:hAnsiTheme="minorEastAsia" w:eastAsiaTheme="minorEastAsia" w:cstheme="minorEastAsia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450" w:lineRule="atLeast"/>
        <w:ind w:left="0" w:right="0"/>
        <w:jc w:val="center"/>
        <w:rPr>
          <w:rFonts w:hint="eastAsia" w:asciiTheme="minorEastAsia" w:hAnsiTheme="minorEastAsia" w:eastAsiaTheme="minorEastAsia" w:cstheme="minorEastAsia"/>
          <w:kern w:val="2"/>
          <w:sz w:val="44"/>
          <w:szCs w:val="4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44"/>
          <w:szCs w:val="44"/>
          <w:lang w:val="en-US" w:eastAsia="zh-CN" w:bidi="ar-SA"/>
        </w:rPr>
        <w:t>海南省科学技术厅关于修订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450" w:lineRule="atLeast"/>
        <w:ind w:left="0" w:right="0"/>
        <w:jc w:val="center"/>
        <w:rPr>
          <w:rFonts w:hint="eastAsia" w:asciiTheme="minorEastAsia" w:hAnsiTheme="minorEastAsia" w:eastAsiaTheme="minorEastAsia" w:cstheme="minorEastAsia"/>
          <w:kern w:val="2"/>
          <w:sz w:val="44"/>
          <w:szCs w:val="4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44"/>
          <w:szCs w:val="44"/>
          <w:lang w:val="en-US" w:eastAsia="zh-CN" w:bidi="ar-SA"/>
        </w:rPr>
        <w:t>《海南省财政科技计划项目管理办法》部分条款的通知</w:t>
      </w:r>
    </w:p>
    <w:p>
      <w:pPr>
        <w:jc w:val="center"/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</w:rPr>
        <w:t>琼科〔2020〕199号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各有关单位：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为贯彻《海南省优化科研管理提升科研绩效若干措施》（琼府〔2019〕22号）精神和有关政策要求，结合有关管理规定和我省实际，我厅对《海南省财政科技计划项目管理办法》（琼科〔2018〕48号）进行了修订，有关条款修订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一、第十一条“省科技厅根据全省经济、社会、科技发展规划和战略，结合年度工作重点编制各类科技计划项目申报指南，每年适时发布，项目征集时间不低于50个工作日。”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修订为“省科技厅根据全省经济、社会、科技发展规划和战略，结合年度工作重点编制各类科技计划项目申报指南，每年适时发布，项目公开征集时间不低于50天；申报指南明确是定向征集的项目和有具体研究内容、考核指标的项目，征集时间不低于30天；省委省政府决议以及省领导批示的应急任务，征集时间由省科技厅根据实际情况确定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二、第十三条“省科技厅按项目申报指南要求启动项目申报工作，项目申报单位通过海南省科技业务综合管理系统（以下简称业务系统）填报并提交项目申报书电子文档（特别要求不需要网上提交的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专项除外）。项目申报纸质材料统一通过省科技厅业务受理窗口（以下简称受理窗口）办理。”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修订为“省科技厅按项目申报指南要求启动项目申报工作，项目申报单位通过海南省科技业务综合管理系统（以下简称业务系统）填报并提交项目申报材料电子文档，实行无纸化申报。”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第十七条“项目申报单位必须按照规定时限和规定渠道（书面申报或网上申报），将项目申报材料报送受理窗口。受理窗口对项目申报材料进行完整性审查和受理。”修订为“项目申报单位必须按照申报通知和指南要求的规定时限、规定渠道和形式进行申报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四、第二十一条“专家评审可包括初审、复审；评审方式可包括网络评审、材料评审或会议评审等，具体方式根据各类科技计划专项申报情况确定。”“项目评审专家原则上从海南省科技业务综合管理系统专家库中选取，实行回避制度和轮换机制。”修订为“专家评审可包括初审、复审；评审方式根据专项类别和特点选择会议评审或通讯评审等，按照《海南省省级财政科技计划项目立项评审工作细则（试行）》（琼科规〔2020〕7号）开展立项评审工作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五、第三十四条“项目承担单位应当在项目实施期限届满后3个月内，主动提交书面验收申请并将相关验收材料报省科技厅，无故不得逾期。”修订为“项目（课题）承担单位应在实施期限届满后3个月内，通过业务系统提交验收材料，无故不得逾期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六、第三十五条“省科技厅或服务机构应根据不同项目类型，组织项目验收专家组进行验收。”修订为“省科技厅或专业机构应根据不同项目类型，按照《海南省省级财政科技计划项目验收管理工作细则（试行）》（琼科规〔2020〕6号）组织专家验收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以上修订条款自发布之日起实施，其他条款仍按《海南省财政科技计划项目管理办法》（琼科〔2018〕48号）执行。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海南省科学技术厅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2020年9月9日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5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（此件主动公开）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MzI3ZmVhM2ZhZDQxMjk2ZDA5MzliMDMwY2E5Y2UifQ=="/>
  </w:docVars>
  <w:rsids>
    <w:rsidRoot w:val="05556B75"/>
    <w:rsid w:val="0555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2022-11-27T08:53:00Z</dcterms:created>
  <dc:creator>菲兔</dc:creator>
  <cp:lastModifiedBy>菲兔</cp:lastModifiedBy>
  <dcterms:modified xsi:type="dcterms:W3CDTF">2022-11-27T08:56:36Z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A26470AC30A14AD4A23D64B92C780ECB</vt:lpwstr>
  </property>
</Properties>
</file>