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海南省第二十届科技活动月开展情况统计表</w:t>
      </w:r>
    </w:p>
    <w:p>
      <w:pPr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单位（盖章）：                  日期：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20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科普活动开展次数</w:t>
            </w: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举办活动次数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活动经费投入数量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（单位：万元）</w:t>
            </w: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中央财政经费投入情况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省级财政经费投入情况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市（县）级财政经费投入情况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企业赞助经费情况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实物投入情况（图书资料、光盘等）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其他经费情况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参与数量</w:t>
            </w: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科普专职人员数量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科技工作者参与数量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招募科技志愿者数量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其他人员数量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参与数量（人次）</w:t>
            </w: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线下群众参与数量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线上群众参与数量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宣传报道情况</w:t>
            </w: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参与媒体数量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6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66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vertAlign w:val="baseline"/>
                <w:lang w:val="en-US" w:eastAsia="zh-CN"/>
              </w:rPr>
              <w:t>宣传报道数量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32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科技活动月期间开放的科普场馆数量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32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科技活动月期间开放的科研机构数量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32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vertAlign w:val="baseline"/>
                <w:lang w:val="en-US" w:eastAsia="zh-CN"/>
              </w:rPr>
              <w:t>科技活动月期间开放的大学数量</w:t>
            </w:r>
          </w:p>
        </w:tc>
        <w:tc>
          <w:tcPr>
            <w:tcW w:w="86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/>
    <w:p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32"/>
          <w:lang w:val="en" w:eastAsia="zh-CN"/>
        </w:rPr>
        <w:t>注：请于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32"/>
          <w:lang w:val="en-US" w:eastAsia="zh-CN"/>
        </w:rPr>
        <w:t>6月25日前在线填写统计表https://kdocs.cn/l/cdJVkYtEgtQ1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TExNzRkNjE2NDNmZmY5YTU0ZTBjNGM5OGMxYzUifQ=="/>
  </w:docVars>
  <w:rsids>
    <w:rsidRoot w:val="464871F5"/>
    <w:rsid w:val="464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2024-05-10T09:58:00Z</dcterms:created>
  <dc:creator>Zoey</dc:creator>
  <cp:lastModifiedBy>Zoey</cp:lastModifiedBy>
  <dcterms:modified xsi:type="dcterms:W3CDTF">2024-05-10T09:59:06Z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7E65645882F0438E983519706BF03DA9_11</vt:lpwstr>
  </property>
</Properties>
</file>