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7DED4">
      <w:pPr>
        <w:pStyle w:val="2"/>
        <w:keepNext w:val="0"/>
        <w:keepLines w:val="0"/>
        <w:widowControl/>
        <w:suppressLineNumbers w:val="0"/>
        <w:spacing w:before="0" w:beforeAutospacing="0" w:after="210" w:afterAutospacing="0" w:line="450" w:lineRule="atLeast"/>
        <w:jc w:val="center"/>
        <w:rPr>
          <w:rFonts w:hint="default" w:ascii="宋体" w:hAnsi="宋体" w:eastAsia="宋体" w:cs="宋体"/>
          <w:kern w:val="2"/>
          <w:sz w:val="44"/>
          <w:szCs w:val="44"/>
          <w:lang w:bidi="ar-SA"/>
        </w:rPr>
      </w:pPr>
    </w:p>
    <w:p w14:paraId="67CBEB29">
      <w:pPr>
        <w:pStyle w:val="2"/>
        <w:keepNext w:val="0"/>
        <w:keepLines w:val="0"/>
        <w:widowControl/>
        <w:suppressLineNumbers w:val="0"/>
        <w:spacing w:before="0" w:beforeAutospacing="0" w:after="210" w:afterAutospacing="0" w:line="450" w:lineRule="atLeast"/>
        <w:jc w:val="center"/>
        <w:rPr>
          <w:rFonts w:hint="default" w:ascii="宋体" w:hAnsi="宋体" w:eastAsia="宋体" w:cs="宋体"/>
          <w:kern w:val="2"/>
          <w:sz w:val="44"/>
          <w:szCs w:val="44"/>
          <w:lang w:bidi="ar-SA"/>
        </w:rPr>
      </w:pPr>
      <w:r>
        <w:rPr>
          <w:rFonts w:hint="default" w:ascii="宋体" w:hAnsi="宋体" w:eastAsia="宋体" w:cs="宋体"/>
          <w:kern w:val="2"/>
          <w:sz w:val="44"/>
          <w:szCs w:val="44"/>
          <w:lang w:bidi="ar-SA"/>
        </w:rPr>
        <w:t>海南省科学技术厅关于印发《海南省科技型中小企业认定管理办法》的通知</w:t>
      </w:r>
    </w:p>
    <w:p w14:paraId="559B721A">
      <w:pPr>
        <w:pStyle w:val="2"/>
        <w:keepNext w:val="0"/>
        <w:keepLines w:val="0"/>
        <w:widowControl/>
        <w:suppressLineNumbers w:val="0"/>
        <w:spacing w:before="100" w:after="100" w:line="315" w:lineRule="atLeast"/>
        <w:ind w:lef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琼科规〔2024〕10</w:t>
      </w:r>
      <w:bookmarkStart w:id="0" w:name="_GoBack"/>
      <w:bookmarkEnd w:id="0"/>
      <w:r>
        <w:rPr>
          <w:rFonts w:hint="eastAsia" w:ascii="楷体_GB2312" w:hAnsi="楷体_GB2312" w:eastAsia="楷体_GB2312" w:cs="楷体_GB2312"/>
          <w:color w:val="333333"/>
          <w:kern w:val="2"/>
          <w:sz w:val="32"/>
          <w:szCs w:val="32"/>
          <w:shd w:val="clear" w:color="auto" w:fill="FFFFFF"/>
          <w:lang w:val="en-US" w:eastAsia="zh-CN" w:bidi="ar-SA"/>
        </w:rPr>
        <w:t>号</w:t>
      </w:r>
    </w:p>
    <w:p w14:paraId="77FA8D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各市、县科技管理部门，各有关单位：</w:t>
      </w:r>
    </w:p>
    <w:p w14:paraId="02027B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贯彻落实《海南自由贸易港科技体制改革三年攻坚方案(2024—2026年)》有关工作部署，进一步强化企业科技创新主体地位，支持和鼓励科技型中小企业创新发展，我厅制定了《海南省科技型中小企业认定管理办法》，现予印发，请遵照执行。</w:t>
      </w:r>
    </w:p>
    <w:p w14:paraId="136C49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0ECCD6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14:paraId="68DA8B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                             2024年11月30日</w:t>
      </w:r>
    </w:p>
    <w:p w14:paraId="103048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14:paraId="35A3E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b w:val="0"/>
          <w:bCs w:val="0"/>
          <w:i w:val="0"/>
          <w:iCs w:val="0"/>
          <w:color w:val="333333"/>
          <w:sz w:val="16"/>
          <w:szCs w:val="16"/>
        </w:rPr>
      </w:pPr>
    </w:p>
    <w:p w14:paraId="014A2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0"/>
        <w:jc w:val="center"/>
        <w:rPr>
          <w:rFonts w:hint="eastAsia" w:ascii="宋体" w:hAnsi="宋体" w:eastAsia="宋体" w:cs="宋体"/>
          <w:b w:val="0"/>
          <w:bCs w:val="0"/>
          <w:i w:val="0"/>
          <w:iCs w:val="0"/>
          <w:color w:val="333333"/>
          <w:sz w:val="16"/>
          <w:szCs w:val="16"/>
        </w:rPr>
      </w:pPr>
    </w:p>
    <w:p w14:paraId="5DBCC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海南省科技型中小企业认定管理办法</w:t>
      </w:r>
    </w:p>
    <w:p w14:paraId="28DB8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  则</w:t>
      </w:r>
    </w:p>
    <w:p w14:paraId="2A1F88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第一条 为强化企业科技创新主体地位，支持和鼓励科技型中小企业创新发展，根据《科技部财政部 国家税务总局关于印发&lt;科技型中小企业评价办法&gt;的通知》（国科发政〔2017〕115号）及科技部火炬中心《关于印发&lt;科技型中小企业评价工作指引&gt;的通知》（国科火字〔2022〕67号）等文件要求，结合《海南自由贸易港科技体制改革三年攻坚方案（2024—2026年）》（琼办发〔2023〕43号）有关工作部署，制定本办法。</w:t>
      </w:r>
    </w:p>
    <w:p w14:paraId="3BF112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的海南省科技型中小企业（以下简称省科技型中小企业）是指在我省设立，拥有一定科技人员和自主知识产权，掌握专有技术或先进知识，通过科技投入开展创新活动，符合相关条件，经省科技厅备案的中小企业。</w:t>
      </w:r>
    </w:p>
    <w:p w14:paraId="2DFBA7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第三条 省科技型中小企业为高新技术企业重点培育对象，经认定为省科技型中小企业的，纳入省科技型中小企业库进行管理。</w:t>
      </w:r>
    </w:p>
    <w:p w14:paraId="264AA7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第四条 省科技厅负责省科技型中小企业备案和监督指导。各市县科技管理部门负责本地区省科技型中小企业的受理、审核、认定、跟踪服务等工作。</w:t>
      </w:r>
    </w:p>
    <w:p w14:paraId="4F47B98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第五条 省科技型中小企业认定遵循企业自愿、产业导向、择优认定的工作原则。</w:t>
      </w:r>
    </w:p>
    <w:p w14:paraId="2894FB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2C8B3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第二章  认定条件与程序</w:t>
      </w:r>
    </w:p>
    <w:p w14:paraId="3755A1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第六条 省科技型中小企业须同时满足以下条件：</w:t>
      </w:r>
    </w:p>
    <w:p w14:paraId="776E72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（一）在海南省行政区域内注册的居民企业。企业提供的产品和服务不属于国家规定的禁止、限制和淘汰类。</w:t>
      </w:r>
    </w:p>
    <w:p w14:paraId="657AA6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（二）企业在填报上一年及当年内未发生重大安全、重大质量事故和严重环境违法、科研严重失信行为，且企业未列入经营异常名录和严重违法失信企业名单。</w:t>
      </w:r>
    </w:p>
    <w:p w14:paraId="15F0DA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（三）职工总数不超过500人、年销售收入不超过2亿元资产总额不超过2亿元。</w:t>
      </w:r>
    </w:p>
    <w:p w14:paraId="2F51A7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（四）企业根据省科技型中小企评价指标进行综合评价，所得分值不低于60分，且科技人员指标得分不得为0分。具体评价指标详见附件。</w:t>
      </w:r>
    </w:p>
    <w:p w14:paraId="6BFA5C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第七条 符合第六条第（一）至（三）项条件的企业，且同时符合下列条件中的一项，则可直接确认符合省科技型中小企业条件：</w:t>
      </w:r>
    </w:p>
    <w:p w14:paraId="42A1DE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（一）企业近三年内获得过省级科技奖励;</w:t>
      </w:r>
    </w:p>
    <w:p w14:paraId="1683A2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（二）企业拥有经备案或认定的内设研发机构;</w:t>
      </w:r>
    </w:p>
    <w:p w14:paraId="27A9A7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（三）企业近三年内牵头承担省级财政科技专项项目；</w:t>
      </w:r>
    </w:p>
    <w:p w14:paraId="0FCA26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（四）企业拥有有效期内高新技术企业资格证书。</w:t>
      </w:r>
    </w:p>
    <w:p w14:paraId="0C906C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第八条 省科技型中小企业认定程序：</w:t>
      </w:r>
    </w:p>
    <w:p w14:paraId="5B0E3B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（一）通知。省科技厅每年发布通知，明确申报材料、时间要求等。</w:t>
      </w:r>
    </w:p>
    <w:p w14:paraId="54E712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（二）申请。申请认定的企业，对照本办法开展自主评价，填报《省科技型中小企业信息表》并按要求准备申报材料，提交至市、县科技管理部门。企业对申报材料的真实性负责。</w:t>
      </w:r>
    </w:p>
    <w:p w14:paraId="3F0E6D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（三）认定。市、县科技管理部门对申报企业填报的信息和提交的材料进行综合审查，必要时可组织专家进行评审。市、县科技管理部门审定后，将省科技型中小企业拟认定名单报省科技厅备案。</w:t>
      </w:r>
    </w:p>
    <w:p w14:paraId="3F1DAA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（四）公示公告。省科技厅对拟认定名单进行公示，公示时间为5个工作日。公示无异议的，省科技厅发布公告，予以备案。</w:t>
      </w:r>
    </w:p>
    <w:p w14:paraId="2B3846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2D06C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第三章  支持措施</w:t>
      </w:r>
    </w:p>
    <w:p w14:paraId="4F74CD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进一步强化企业科技创新主体地位，鼓励各市县合法合规对省科技型中小企业给予奖补。支持省科技型中小企业牵头或参与省级财政科技专项项目。鼓励省科技型中小企业广泛参与高新技术企业、高校、科研院所等牵头的项目，组建创新联合体“揭榜攻关”。</w:t>
      </w:r>
    </w:p>
    <w:p w14:paraId="301C4A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第十条 支持有条件的省科技型中小企业建立内部研发平台等，引进培育骨干创新团队，申请认定高新技术企业。</w:t>
      </w:r>
    </w:p>
    <w:p w14:paraId="5D1EA6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673E72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第四章  监督管理</w:t>
      </w:r>
    </w:p>
    <w:p w14:paraId="0D57DA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第十一条 省科技型中小企业资格经备案之日起生效，有效期为三年。</w:t>
      </w:r>
    </w:p>
    <w:p w14:paraId="52D6E2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对已认定的省科技型中小企业，有下列行为的，由市、县科技管理部门撤销其科技型中小企业资格，报省科技厅备案并进行公告。</w:t>
      </w:r>
    </w:p>
    <w:p w14:paraId="3EA78F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（一）在申请过程中存在严重弄虚作假行为的；</w:t>
      </w:r>
    </w:p>
    <w:p w14:paraId="621087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（二）发生科研严重失信行为的；</w:t>
      </w:r>
    </w:p>
    <w:p w14:paraId="37FE96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（三）发生重大安全、重大质量事故或有严重环境违法行为的；</w:t>
      </w:r>
    </w:p>
    <w:p w14:paraId="56B8A8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（四）被列入经营异常名录和严重违法失信企业名单的。</w:t>
      </w:r>
    </w:p>
    <w:p w14:paraId="5320AD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省级科技型中小企业按要求定期填报统计调查表。企业发生更名或分立、合并、重组以及经营业务发生变化等与认定条件有关的重大变化，应在3个月内向所在市、县科技管理部门报告。市、县科技管理部门审核符合认定条件的，报省科技厅备案，其科技型中小企业资格不变；不符合认定条件的，报省科技厅备案并进行公告，自更名或条件变化年度起取消其省科技型中小企业资格。</w:t>
      </w:r>
    </w:p>
    <w:p w14:paraId="49C903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参与省科技型中小企业认定工作的各类机构和人员对所承担的有关工作负有诚信、合规、保密义务。在认定过程中，出现工作失误错误，根据《海南自贸港公职人员容错纠错办法（试行）》，经认定符合容错情形的，依规依纪依法不予或者免予、从轻或者减轻处理。违反相关要求和纪律的，给予相应处理。</w:t>
      </w:r>
    </w:p>
    <w:p w14:paraId="75C891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58873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第五章  附则</w:t>
      </w:r>
    </w:p>
    <w:p w14:paraId="267F62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第十五条 本办法由省科技厅负责解释。</w:t>
      </w:r>
    </w:p>
    <w:p w14:paraId="1A4390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第十六条 本办法自2024年12月30日起实施，有效期五年。原《海南省科技型中小企业认定管理暂行办法》（琼科规〔2021〕9号）同时废止。</w:t>
      </w:r>
    </w:p>
    <w:p w14:paraId="1A2360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附件：海南省科技型中小企业评价指标</w:t>
      </w:r>
    </w:p>
    <w:p w14:paraId="5B6E55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3FBD4A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487C7E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附件</w:t>
      </w:r>
    </w:p>
    <w:p w14:paraId="403ED1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海南省科技型中小企业评价指标</w:t>
      </w:r>
    </w:p>
    <w:p w14:paraId="514653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center"/>
        <w:textAlignment w:val="auto"/>
        <w:rPr>
          <w:rFonts w:hint="eastAsia" w:ascii="黑体" w:hAnsi="黑体" w:eastAsia="黑体" w:cs="黑体"/>
          <w:color w:val="333333"/>
          <w:sz w:val="32"/>
          <w:szCs w:val="32"/>
          <w:shd w:val="clear" w:color="auto" w:fill="FFFFFF"/>
          <w:lang w:val="en-US" w:eastAsia="zh-CN"/>
        </w:rPr>
      </w:pPr>
    </w:p>
    <w:p w14:paraId="330C21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海南省科技型中小企业评价指标具体包括科技人员、研发投入、科技成果三类，满分100分。</w:t>
      </w:r>
    </w:p>
    <w:p w14:paraId="6BE3EE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1.科技人员指标（满分20分）。按科技人员数占企业职工总数 的比例分档评价。</w:t>
      </w:r>
    </w:p>
    <w:p w14:paraId="2599D5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A.30%（含）以上（20分）</w:t>
      </w:r>
    </w:p>
    <w:p w14:paraId="084761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B.25%（含）-30%（16分）</w:t>
      </w:r>
    </w:p>
    <w:p w14:paraId="2BCE48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C.20%（含）-25%（12分）</w:t>
      </w:r>
    </w:p>
    <w:p w14:paraId="163375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D.15%（含）-20%（8分）</w:t>
      </w:r>
    </w:p>
    <w:p w14:paraId="50B505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E.10%（含）-15%（4分）</w:t>
      </w:r>
    </w:p>
    <w:p w14:paraId="018F0D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F.10%以下（0分）</w:t>
      </w:r>
    </w:p>
    <w:p w14:paraId="53AF27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2.研发投入指标（满分50分）。企业从（1）、（2）两项指标中选择一个指标进行评分。</w:t>
      </w:r>
    </w:p>
    <w:p w14:paraId="06EA4F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（1）按企业研发费用总额占销售收入总额的比例分档评价。</w:t>
      </w:r>
    </w:p>
    <w:p w14:paraId="301B65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A.6%（含）以上（50分）</w:t>
      </w:r>
    </w:p>
    <w:p w14:paraId="14F5F4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B.5%（含）-6%（40分）</w:t>
      </w:r>
    </w:p>
    <w:p w14:paraId="201688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C.4%（含）-5%（30分）</w:t>
      </w:r>
    </w:p>
    <w:p w14:paraId="204A31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D.3%（含）-4%（20分）</w:t>
      </w:r>
    </w:p>
    <w:p w14:paraId="0AEE27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E.2%（含）-3%（10分）</w:t>
      </w:r>
    </w:p>
    <w:p w14:paraId="4CE3D3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F.2%以下（0分）</w:t>
      </w:r>
    </w:p>
    <w:p w14:paraId="018B7F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（2）按企业研发费用总额占成本费用支出总额的比例分档评价。</w:t>
      </w:r>
    </w:p>
    <w:p w14:paraId="2B5C8A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A.30%（含）以上（50分）</w:t>
      </w:r>
    </w:p>
    <w:p w14:paraId="4F5988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B.25%（含）-30%（40分）</w:t>
      </w:r>
    </w:p>
    <w:p w14:paraId="1C33D9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C.20%（含）-25%（30分）</w:t>
      </w:r>
    </w:p>
    <w:p w14:paraId="42EDE7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D.15%（含）-20%（20分）</w:t>
      </w:r>
    </w:p>
    <w:p w14:paraId="4B240C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E.10%（含）-15%（10分）</w:t>
      </w:r>
    </w:p>
    <w:p w14:paraId="49E0B3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F.10%以下（0分）</w:t>
      </w:r>
    </w:p>
    <w:p w14:paraId="5FECB0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3.科技成果指标（满分30分）。按企业拥有的在有效期内的与主要产品（或服务）相关的知识产权类别和数量（知识产权应没有争议或纠纷）分档评价。</w:t>
      </w:r>
    </w:p>
    <w:p w14:paraId="0DCA9F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A.1项及以上Ⅰ类知识产权（30分）</w:t>
      </w:r>
    </w:p>
    <w:p w14:paraId="7308C8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B.4项及以上Ⅱ类知识产权（24分）</w:t>
      </w:r>
    </w:p>
    <w:p w14:paraId="75B28E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C.3项Ⅱ类知识产权（18分）</w:t>
      </w:r>
    </w:p>
    <w:p w14:paraId="3050C1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D.2项Ⅱ类知识产权（12分）</w:t>
      </w:r>
    </w:p>
    <w:p w14:paraId="42A758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E.1项Ⅱ类知识产权（6分）</w:t>
      </w:r>
    </w:p>
    <w:p w14:paraId="1F6101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F.没有知识产权（0分）</w:t>
      </w:r>
    </w:p>
    <w:p w14:paraId="0C998D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科技型中小企业评价指标说明：</w:t>
      </w:r>
    </w:p>
    <w:p w14:paraId="0486FD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（一）企业科技人员是指企业直接从事研发和相关技术创新活动，以及专门从事上述活动管理和提供直接服务的人员，包括在职、兼职和临时聘用人员，兼职、临时聘用人员全年须在企业累计工作6个月以上。</w:t>
      </w:r>
    </w:p>
    <w:p w14:paraId="67A6DC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（二）企业职工总数包括企业在职、兼职和临时聘用人员。在职人员通过企业是否签订了劳动合同或缴纳社会保险费来鉴别，兼职、临时聘用人员全年须在企业累计工作6个月以上。</w:t>
      </w:r>
    </w:p>
    <w:p w14:paraId="3A93CA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（三）企业研发费用是指企业研发活动中发生的相关费用，具体按照财政部国家税务总局 科技部《关于完善研究开发费用税前加计扣除政策的通知》（财税〔2015〕119号）有关规定进行归集。</w:t>
      </w:r>
    </w:p>
    <w:p w14:paraId="3F5188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（四）企业销售收入为主营业务与其他业务收入之和。</w:t>
      </w:r>
    </w:p>
    <w:p w14:paraId="7EBC0B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知识产权采用分类评价，其中：发明专利、植物新品种、国家级农作物品种、国家新药、国家一级中药保护品种、集成电路布图设计专有权按Ⅰ类评价;实用新型专利、外观设计专利、软件著作权按Ⅱ类评价。</w:t>
      </w:r>
    </w:p>
    <w:p w14:paraId="226DD4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（六）企业主导制定国际标准、国家标准或行业标准是指企业在国家标准化委员会、工业和信息化部、国际标准化组织等主管部门的相关文件中排名起草单位前五名。</w:t>
      </w:r>
    </w:p>
    <w:p w14:paraId="2AB483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省部级以上研发机构包括国家（省、部）重点实验室、国家（省、部）工程技术研究中心、国家（省、部）工程实验室、国家（省、部）工程研究中心、国家（省、部）企业技术中心、国家（省、部）国际联合研究中心等。</w:t>
      </w:r>
    </w:p>
    <w:p w14:paraId="3F86AD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120BCC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8297E"/>
    <w:rsid w:val="0BB8297E"/>
    <w:rsid w:val="1443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3145</Words>
  <Characters>3388</Characters>
  <Lines>0</Lines>
  <Paragraphs>0</Paragraphs>
  <TotalTime>0</TotalTime>
  <ScaleCrop>false</ScaleCrop>
  <LinksUpToDate>false</LinksUpToDate>
  <CharactersWithSpaces>3395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2024-12-04T09:08:00Z</dcterms:created>
  <dc:creator>Zoey</dc:creator>
  <cp:lastModifiedBy>Zoey</cp:lastModifiedBy>
  <dcterms:modified xsi:type="dcterms:W3CDTF">2024-12-04T09:40:18Z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97F687B72E2C45D28A466E4F190072F4_11</vt:lpwstr>
  </property>
</Properties>
</file>